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8AB6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REGULAMIN FUNDUSZU MIKROGRANTÓW</w:t>
      </w:r>
    </w:p>
    <w:p w14:paraId="5C4E8AB7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I Postanowienia ogólne</w:t>
      </w:r>
    </w:p>
    <w:p w14:paraId="5C4E8AB8" w14:textId="77777777" w:rsidR="00CC7271" w:rsidRPr="00DC54D4" w:rsidRDefault="00CC7271" w:rsidP="00CC7271">
      <w:pPr>
        <w:numPr>
          <w:ilvl w:val="0"/>
          <w:numId w:val="1"/>
        </w:numPr>
      </w:pPr>
      <w:r w:rsidRPr="00DC54D4">
        <w:t xml:space="preserve">Operatorem Funduszu </w:t>
      </w:r>
      <w:proofErr w:type="spellStart"/>
      <w:r w:rsidRPr="00DC54D4">
        <w:t>Mikrograntów</w:t>
      </w:r>
      <w:proofErr w:type="spellEnd"/>
      <w:r w:rsidRPr="00DC54D4">
        <w:t xml:space="preserve"> (dalej: </w:t>
      </w:r>
      <w:r w:rsidRPr="00DC54D4">
        <w:rPr>
          <w:b/>
          <w:bCs/>
        </w:rPr>
        <w:t>Fundusz</w:t>
      </w:r>
      <w:r w:rsidRPr="00DC54D4">
        <w:t xml:space="preserve">) jest </w:t>
      </w:r>
      <w:r w:rsidRPr="00DC54D4">
        <w:rPr>
          <w:b/>
          <w:bCs/>
        </w:rPr>
        <w:t>Fundacja „Odzyskać Marzenia”</w:t>
      </w:r>
      <w:r w:rsidRPr="00DC54D4">
        <w:t xml:space="preserve"> z siedzibą w Bydgoszczy.</w:t>
      </w:r>
    </w:p>
    <w:p w14:paraId="5C4E8AB9" w14:textId="77777777" w:rsidR="00CC7271" w:rsidRPr="00DC54D4" w:rsidRDefault="00CC7271" w:rsidP="00CC7271">
      <w:pPr>
        <w:numPr>
          <w:ilvl w:val="0"/>
          <w:numId w:val="1"/>
        </w:numPr>
      </w:pPr>
      <w:r w:rsidRPr="00DC54D4">
        <w:t>Fundusz powołany jest w ramach Gminnego Programu Rewitalizacji Miasta Grudziądza 2024–2035, przedsięwzięcie „Spichlerz 57 inkubatorem aktywności społecznej”.</w:t>
      </w:r>
      <w:r w:rsidR="007B55D4" w:rsidRPr="00DC54D4">
        <w:t xml:space="preserve"> Fundusz </w:t>
      </w:r>
      <w:proofErr w:type="spellStart"/>
      <w:r w:rsidR="007B55D4" w:rsidRPr="00DC54D4">
        <w:t>Mikrograntów</w:t>
      </w:r>
      <w:proofErr w:type="spellEnd"/>
      <w:r w:rsidR="007B55D4" w:rsidRPr="00DC54D4">
        <w:t xml:space="preserve"> jest finansowany ze środków gminy-miasto Grudziądz</w:t>
      </w:r>
      <w:r w:rsidR="00625202" w:rsidRPr="00DC54D4">
        <w:t>.</w:t>
      </w:r>
    </w:p>
    <w:p w14:paraId="5C4E8ABA" w14:textId="77777777" w:rsidR="0030112C" w:rsidRPr="00DC54D4" w:rsidRDefault="00CC7271" w:rsidP="00CC7271">
      <w:pPr>
        <w:numPr>
          <w:ilvl w:val="0"/>
          <w:numId w:val="1"/>
        </w:numPr>
      </w:pPr>
      <w:r w:rsidRPr="00DC54D4">
        <w:t xml:space="preserve">Celem Funduszu jest wzmocnienie potencjału społecznego obszaru rewitalizacji poprzez wsparcie inicjatyw lokalnych w obszarach: </w:t>
      </w:r>
    </w:p>
    <w:p w14:paraId="5C4E8ABB" w14:textId="77777777" w:rsidR="00CC7271" w:rsidRPr="00DC54D4" w:rsidRDefault="0030112C" w:rsidP="0030112C">
      <w:pPr>
        <w:numPr>
          <w:ilvl w:val="1"/>
          <w:numId w:val="14"/>
        </w:numPr>
      </w:pPr>
      <w:r w:rsidRPr="00DC54D4">
        <w:t>wspieranie aktywno</w:t>
      </w:r>
      <w:r w:rsidRPr="00DC54D4">
        <w:rPr>
          <w:rFonts w:hint="eastAsia"/>
        </w:rPr>
        <w:t>ś</w:t>
      </w:r>
      <w:r w:rsidRPr="00DC54D4">
        <w:t>ci mieszka</w:t>
      </w:r>
      <w:r w:rsidRPr="00DC54D4">
        <w:rPr>
          <w:rFonts w:hint="eastAsia"/>
        </w:rPr>
        <w:t>ń</w:t>
      </w:r>
      <w:r w:rsidRPr="00DC54D4">
        <w:t>c</w:t>
      </w:r>
      <w:r w:rsidRPr="00DC54D4">
        <w:rPr>
          <w:rFonts w:hint="eastAsia"/>
        </w:rPr>
        <w:t>ó</w:t>
      </w:r>
      <w:r w:rsidRPr="00DC54D4">
        <w:t>w i potencja</w:t>
      </w:r>
      <w:r w:rsidRPr="00DC54D4">
        <w:rPr>
          <w:rFonts w:hint="eastAsia"/>
        </w:rPr>
        <w:t>ł</w:t>
      </w:r>
      <w:r w:rsidRPr="00DC54D4">
        <w:t>u organizacji pozarz</w:t>
      </w:r>
      <w:r w:rsidRPr="00DC54D4">
        <w:rPr>
          <w:rFonts w:hint="eastAsia"/>
        </w:rPr>
        <w:t>ą</w:t>
      </w:r>
      <w:r w:rsidRPr="00DC54D4">
        <w:t>dowych</w:t>
      </w:r>
      <w:r w:rsidR="00625202" w:rsidRPr="00DC54D4">
        <w:t>,</w:t>
      </w:r>
    </w:p>
    <w:p w14:paraId="5C4E8ABC" w14:textId="77777777" w:rsidR="0030112C" w:rsidRPr="00DC54D4" w:rsidRDefault="0030112C" w:rsidP="0030112C">
      <w:pPr>
        <w:numPr>
          <w:ilvl w:val="1"/>
          <w:numId w:val="14"/>
        </w:numPr>
      </w:pPr>
      <w:r w:rsidRPr="00DC54D4">
        <w:t>rozw</w:t>
      </w:r>
      <w:r w:rsidRPr="00DC54D4">
        <w:rPr>
          <w:rFonts w:hint="eastAsia"/>
        </w:rPr>
        <w:t>ó</w:t>
      </w:r>
      <w:r w:rsidRPr="00DC54D4">
        <w:t>j oferty kulturalnej, edukacyjnej i czasu wolnego obszaru rewitalizacji</w:t>
      </w:r>
      <w:r w:rsidR="00625202" w:rsidRPr="00DC54D4">
        <w:t>,</w:t>
      </w:r>
    </w:p>
    <w:p w14:paraId="5C4E8ABD" w14:textId="77777777" w:rsidR="0030112C" w:rsidRPr="00DC54D4" w:rsidRDefault="0030112C" w:rsidP="0030112C">
      <w:pPr>
        <w:numPr>
          <w:ilvl w:val="1"/>
          <w:numId w:val="14"/>
        </w:numPr>
      </w:pPr>
      <w:r w:rsidRPr="00DC54D4">
        <w:t>popraw</w:t>
      </w:r>
      <w:r w:rsidRPr="00DC54D4">
        <w:rPr>
          <w:rFonts w:hint="eastAsia"/>
        </w:rPr>
        <w:t>ę</w:t>
      </w:r>
      <w:r w:rsidRPr="00DC54D4">
        <w:t xml:space="preserve"> bezpiecze</w:t>
      </w:r>
      <w:r w:rsidRPr="00DC54D4">
        <w:rPr>
          <w:rFonts w:hint="eastAsia"/>
        </w:rPr>
        <w:t>ń</w:t>
      </w:r>
      <w:r w:rsidRPr="00DC54D4">
        <w:t>stwa publicznego w obszarze rewitalizacji</w:t>
      </w:r>
      <w:r w:rsidR="00102AA1" w:rsidRPr="00DC54D4">
        <w:t>.</w:t>
      </w:r>
    </w:p>
    <w:p w14:paraId="5C4E8ABE" w14:textId="77777777" w:rsidR="00CC7271" w:rsidRPr="00DC54D4" w:rsidRDefault="00CC7271" w:rsidP="00CC7271">
      <w:pPr>
        <w:rPr>
          <w:b/>
          <w:bCs/>
        </w:rPr>
      </w:pPr>
      <w:r w:rsidRPr="00DC54D4">
        <w:rPr>
          <w:b/>
          <w:bCs/>
        </w:rPr>
        <w:t xml:space="preserve">II </w:t>
      </w:r>
      <w:r w:rsidR="00625202" w:rsidRPr="00DC54D4">
        <w:rPr>
          <w:b/>
          <w:bCs/>
        </w:rPr>
        <w:t>Termin</w:t>
      </w:r>
      <w:r w:rsidRPr="00DC54D4">
        <w:rPr>
          <w:b/>
          <w:bCs/>
        </w:rPr>
        <w:t xml:space="preserve"> i miejsce realizacji</w:t>
      </w:r>
    </w:p>
    <w:p w14:paraId="5C4E8ABF" w14:textId="77777777" w:rsidR="00CC7271" w:rsidRPr="00DC54D4" w:rsidRDefault="00CC7271" w:rsidP="00CC7271">
      <w:pPr>
        <w:numPr>
          <w:ilvl w:val="0"/>
          <w:numId w:val="2"/>
        </w:numPr>
      </w:pPr>
      <w:r w:rsidRPr="00DC54D4">
        <w:t xml:space="preserve">Projekty realizowane są w Grudziądzkim Centrum Aktywizacji Społecznej Spichlerz 57, </w:t>
      </w:r>
      <w:r w:rsidR="00102AA1" w:rsidRPr="00DC54D4">
        <w:br/>
      </w:r>
      <w:r w:rsidRPr="00DC54D4">
        <w:t>ul. Spichrzowa 57</w:t>
      </w:r>
      <w:r w:rsidR="009B5AF2" w:rsidRPr="00DC54D4">
        <w:t xml:space="preserve"> (dalej: Spichlerz 57)</w:t>
      </w:r>
      <w:r w:rsidRPr="00DC54D4">
        <w:t>; w uzasadnionych przypadkach – w terenie obszaru rewitalizacji.</w:t>
      </w:r>
    </w:p>
    <w:p w14:paraId="5C4E8AC0" w14:textId="77777777" w:rsidR="00102AA1" w:rsidRPr="00DC54D4" w:rsidRDefault="009B5AF2" w:rsidP="00102AA1">
      <w:pPr>
        <w:numPr>
          <w:ilvl w:val="0"/>
          <w:numId w:val="2"/>
        </w:numPr>
      </w:pPr>
      <w:r w:rsidRPr="00DC54D4">
        <w:t>Projekty mogą być realizowane</w:t>
      </w:r>
      <w:r w:rsidR="00102AA1" w:rsidRPr="00DC54D4">
        <w:t xml:space="preserve"> do dnia 13 grudnia 2026r.</w:t>
      </w:r>
    </w:p>
    <w:p w14:paraId="5C4E8AC1" w14:textId="77777777" w:rsidR="00CC7271" w:rsidRPr="00DC54D4" w:rsidRDefault="00CC7271" w:rsidP="00CC7271">
      <w:pPr>
        <w:rPr>
          <w:b/>
          <w:bCs/>
        </w:rPr>
      </w:pPr>
      <w:r w:rsidRPr="00DC54D4">
        <w:rPr>
          <w:b/>
          <w:bCs/>
        </w:rPr>
        <w:t>III Środki i warunki finansowania</w:t>
      </w:r>
    </w:p>
    <w:p w14:paraId="5C4E8AC2" w14:textId="77777777" w:rsidR="0063613E" w:rsidRPr="00DC54D4" w:rsidRDefault="0063613E" w:rsidP="0063613E">
      <w:pPr>
        <w:numPr>
          <w:ilvl w:val="0"/>
          <w:numId w:val="3"/>
        </w:numPr>
      </w:pPr>
      <w:r w:rsidRPr="00DC54D4">
        <w:t xml:space="preserve">Fundusz obejmuje środki przeznaczone na </w:t>
      </w:r>
      <w:proofErr w:type="spellStart"/>
      <w:r w:rsidRPr="00DC54D4">
        <w:t>mikrogranty</w:t>
      </w:r>
      <w:proofErr w:type="spellEnd"/>
      <w:r w:rsidRPr="00DC54D4">
        <w:t xml:space="preserve"> dla realizatorów projektów.</w:t>
      </w:r>
    </w:p>
    <w:p w14:paraId="5C4E8AC3" w14:textId="77777777" w:rsidR="0063613E" w:rsidRPr="00DC54D4" w:rsidRDefault="0063613E" w:rsidP="0063613E">
      <w:pPr>
        <w:numPr>
          <w:ilvl w:val="0"/>
          <w:numId w:val="3"/>
        </w:numPr>
      </w:pPr>
      <w:r w:rsidRPr="00DC54D4">
        <w:t xml:space="preserve">Pula środków przeznaczona na </w:t>
      </w:r>
      <w:proofErr w:type="spellStart"/>
      <w:r w:rsidRPr="00DC54D4">
        <w:t>mikrogranty</w:t>
      </w:r>
      <w:proofErr w:type="spellEnd"/>
      <w:r w:rsidRPr="00DC54D4">
        <w:t xml:space="preserve">: </w:t>
      </w:r>
      <w:r w:rsidRPr="00DC54D4">
        <w:rPr>
          <w:b/>
          <w:bCs/>
        </w:rPr>
        <w:t>60 000,00 zł</w:t>
      </w:r>
      <w:r w:rsidRPr="00DC54D4">
        <w:t>.</w:t>
      </w:r>
    </w:p>
    <w:p w14:paraId="5C4E8AC4" w14:textId="77777777" w:rsidR="00CC7271" w:rsidRPr="00DC54D4" w:rsidRDefault="00CC7271" w:rsidP="00CC7271">
      <w:pPr>
        <w:numPr>
          <w:ilvl w:val="0"/>
          <w:numId w:val="3"/>
        </w:numPr>
      </w:pPr>
      <w:r w:rsidRPr="00DC54D4">
        <w:t xml:space="preserve">Kwota </w:t>
      </w:r>
      <w:proofErr w:type="spellStart"/>
      <w:r w:rsidRPr="00DC54D4">
        <w:t>mikrograntu</w:t>
      </w:r>
      <w:proofErr w:type="spellEnd"/>
      <w:r w:rsidRPr="00DC54D4">
        <w:t xml:space="preserve">: </w:t>
      </w:r>
      <w:r w:rsidRPr="00DC54D4">
        <w:rPr>
          <w:b/>
          <w:bCs/>
        </w:rPr>
        <w:t>2 000,00 zł – 5 000,00 zł</w:t>
      </w:r>
      <w:r w:rsidRPr="00DC54D4">
        <w:t>.</w:t>
      </w:r>
    </w:p>
    <w:p w14:paraId="5C4E8AC5" w14:textId="77777777" w:rsidR="00CC7271" w:rsidRPr="00DC54D4" w:rsidRDefault="00CC7271" w:rsidP="00CC7271">
      <w:pPr>
        <w:numPr>
          <w:ilvl w:val="0"/>
          <w:numId w:val="3"/>
        </w:numPr>
      </w:pPr>
      <w:r w:rsidRPr="00DC54D4">
        <w:t>Środki przekazywane są w formie zaliczki na konto realizatora projektu nie później niż 14 dni od dnia zawarcia umowy.</w:t>
      </w:r>
    </w:p>
    <w:p w14:paraId="5C4E8AC6" w14:textId="77777777" w:rsidR="005946B7" w:rsidRPr="00DC54D4" w:rsidRDefault="00CC7271" w:rsidP="00CC7271">
      <w:pPr>
        <w:numPr>
          <w:ilvl w:val="0"/>
          <w:numId w:val="3"/>
        </w:numPr>
      </w:pPr>
      <w:r w:rsidRPr="00DC54D4">
        <w:t xml:space="preserve">Koszty </w:t>
      </w:r>
      <w:r w:rsidR="0030112C" w:rsidRPr="00DC54D4">
        <w:t>obsługi administ</w:t>
      </w:r>
      <w:r w:rsidR="004B2C71" w:rsidRPr="00DC54D4">
        <w:t>ra</w:t>
      </w:r>
      <w:r w:rsidR="0030112C" w:rsidRPr="00DC54D4">
        <w:t>cyjnej projektu</w:t>
      </w:r>
      <w:r w:rsidRPr="00DC54D4">
        <w:t xml:space="preserve"> finansowane z </w:t>
      </w:r>
      <w:proofErr w:type="spellStart"/>
      <w:r w:rsidRPr="00DC54D4">
        <w:t>mikrograntu</w:t>
      </w:r>
      <w:proofErr w:type="spellEnd"/>
      <w:r w:rsidRPr="00DC54D4">
        <w:t xml:space="preserve"> (koordynacja/administracja projektu</w:t>
      </w:r>
      <w:r w:rsidR="00136E5E" w:rsidRPr="00DC54D4">
        <w:t xml:space="preserve"> itp.</w:t>
      </w:r>
      <w:r w:rsidRPr="00DC54D4">
        <w:t xml:space="preserve">) nie mogą przekroczyć </w:t>
      </w:r>
      <w:r w:rsidRPr="00DC54D4">
        <w:rPr>
          <w:b/>
          <w:bCs/>
        </w:rPr>
        <w:t>10%</w:t>
      </w:r>
      <w:r w:rsidRPr="00DC54D4">
        <w:t xml:space="preserve"> </w:t>
      </w:r>
      <w:r w:rsidR="0030112C" w:rsidRPr="00DC54D4">
        <w:t>wykorzystanej</w:t>
      </w:r>
      <w:r w:rsidRPr="00DC54D4">
        <w:t xml:space="preserve"> kwoty </w:t>
      </w:r>
      <w:proofErr w:type="spellStart"/>
      <w:r w:rsidRPr="00DC54D4">
        <w:t>mikrograntu</w:t>
      </w:r>
      <w:proofErr w:type="spellEnd"/>
      <w:r w:rsidRPr="00DC54D4">
        <w:t>.</w:t>
      </w:r>
      <w:r w:rsidR="00102AA1" w:rsidRPr="00DC54D4">
        <w:t xml:space="preserve"> </w:t>
      </w:r>
    </w:p>
    <w:p w14:paraId="5C4E8AC7" w14:textId="77777777" w:rsidR="00CC7271" w:rsidRPr="00DC54D4" w:rsidRDefault="00102AA1" w:rsidP="00CC7271">
      <w:pPr>
        <w:numPr>
          <w:ilvl w:val="0"/>
          <w:numId w:val="3"/>
        </w:numPr>
      </w:pPr>
      <w:r w:rsidRPr="00DC54D4">
        <w:t>Dofinansowanie należy wykorzystać w okresie realizacji projektu.</w:t>
      </w:r>
    </w:p>
    <w:p w14:paraId="5C4E8AC8" w14:textId="77777777" w:rsidR="00CC7271" w:rsidRPr="00DC54D4" w:rsidRDefault="00CC7271" w:rsidP="00CC7271">
      <w:pPr>
        <w:numPr>
          <w:ilvl w:val="0"/>
          <w:numId w:val="3"/>
        </w:numPr>
      </w:pPr>
      <w:r w:rsidRPr="00DC54D4">
        <w:t xml:space="preserve">Wynagrodzenie wykonawców w projektach finansowanych z </w:t>
      </w:r>
      <w:proofErr w:type="spellStart"/>
      <w:r w:rsidRPr="00DC54D4">
        <w:t>mikrograntu</w:t>
      </w:r>
      <w:proofErr w:type="spellEnd"/>
      <w:r w:rsidRPr="00DC54D4">
        <w:t xml:space="preserve"> nie może przekroczyć </w:t>
      </w:r>
      <w:r w:rsidRPr="00DC54D4">
        <w:rPr>
          <w:b/>
          <w:bCs/>
        </w:rPr>
        <w:t>200,00 zł brutto/godz.</w:t>
      </w:r>
    </w:p>
    <w:p w14:paraId="5C4E8AC9" w14:textId="77777777" w:rsidR="00CC7271" w:rsidRPr="00DC54D4" w:rsidRDefault="00CC7271" w:rsidP="00CC7271">
      <w:pPr>
        <w:numPr>
          <w:ilvl w:val="0"/>
          <w:numId w:val="3"/>
        </w:numPr>
      </w:pPr>
      <w:r w:rsidRPr="00DC54D4">
        <w:t xml:space="preserve">Zakup wyposażenia </w:t>
      </w:r>
      <w:r w:rsidR="0030112C" w:rsidRPr="00DC54D4">
        <w:t xml:space="preserve">niezbędnego do realizacji projektu </w:t>
      </w:r>
      <w:r w:rsidRPr="00DC54D4">
        <w:t xml:space="preserve">nie może przekroczyć </w:t>
      </w:r>
      <w:r w:rsidRPr="00DC54D4">
        <w:rPr>
          <w:b/>
          <w:bCs/>
        </w:rPr>
        <w:t>500,00 zł brutto</w:t>
      </w:r>
      <w:r w:rsidRPr="00DC54D4">
        <w:t xml:space="preserve"> za sztukę oraz łącznie nie więcej niż </w:t>
      </w:r>
      <w:r w:rsidRPr="00DC54D4">
        <w:rPr>
          <w:b/>
          <w:bCs/>
        </w:rPr>
        <w:t>20%</w:t>
      </w:r>
      <w:r w:rsidRPr="00DC54D4">
        <w:t xml:space="preserve"> wykorzystanej kwoty </w:t>
      </w:r>
      <w:proofErr w:type="spellStart"/>
      <w:r w:rsidRPr="00DC54D4">
        <w:t>mikrograntu</w:t>
      </w:r>
      <w:proofErr w:type="spellEnd"/>
      <w:r w:rsidRPr="00DC54D4">
        <w:t>.</w:t>
      </w:r>
    </w:p>
    <w:p w14:paraId="5C4E8ACA" w14:textId="77777777" w:rsidR="00CC7271" w:rsidRPr="00DC54D4" w:rsidRDefault="00CC7271" w:rsidP="00CC7271">
      <w:pPr>
        <w:numPr>
          <w:ilvl w:val="0"/>
          <w:numId w:val="3"/>
        </w:numPr>
      </w:pPr>
      <w:r w:rsidRPr="00DC54D4">
        <w:t xml:space="preserve">Realizator </w:t>
      </w:r>
      <w:r w:rsidR="0030112C" w:rsidRPr="00DC54D4">
        <w:t xml:space="preserve">projektu </w:t>
      </w:r>
      <w:r w:rsidRPr="00DC54D4">
        <w:t xml:space="preserve">może otrzymać maksymalnie </w:t>
      </w:r>
      <w:r w:rsidRPr="00DC54D4">
        <w:rPr>
          <w:b/>
          <w:bCs/>
        </w:rPr>
        <w:t xml:space="preserve">3 </w:t>
      </w:r>
      <w:proofErr w:type="spellStart"/>
      <w:r w:rsidRPr="00DC54D4">
        <w:rPr>
          <w:b/>
          <w:bCs/>
        </w:rPr>
        <w:t>mikrogranty</w:t>
      </w:r>
      <w:proofErr w:type="spellEnd"/>
      <w:r w:rsidRPr="00DC54D4">
        <w:t xml:space="preserve"> z Funduszu.</w:t>
      </w:r>
    </w:p>
    <w:p w14:paraId="5C4E8ACB" w14:textId="77777777" w:rsidR="0030112C" w:rsidRPr="00DC54D4" w:rsidRDefault="0030112C" w:rsidP="0030112C">
      <w:pPr>
        <w:numPr>
          <w:ilvl w:val="0"/>
          <w:numId w:val="3"/>
        </w:numPr>
      </w:pPr>
      <w:r w:rsidRPr="00DC54D4">
        <w:t xml:space="preserve">Realizator zobowiązany jest do rezerwacji pomieszczeń Centrum po otrzymaniu informacji o przyznaniu </w:t>
      </w:r>
      <w:proofErr w:type="spellStart"/>
      <w:r w:rsidRPr="00DC54D4">
        <w:t>mikrograntu</w:t>
      </w:r>
      <w:proofErr w:type="spellEnd"/>
      <w:r w:rsidRPr="00DC54D4">
        <w:t>.</w:t>
      </w:r>
    </w:p>
    <w:p w14:paraId="5C4E8ACC" w14:textId="77777777" w:rsidR="009A2ED4" w:rsidRDefault="009A2ED4">
      <w:pPr>
        <w:rPr>
          <w:b/>
          <w:bCs/>
        </w:rPr>
      </w:pPr>
      <w:r>
        <w:rPr>
          <w:b/>
          <w:bCs/>
        </w:rPr>
        <w:br w:type="page"/>
      </w:r>
    </w:p>
    <w:p w14:paraId="5C4E8ACD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lastRenderedPageBreak/>
        <w:t>IV Uprawnieni wnioskodawcy</w:t>
      </w:r>
    </w:p>
    <w:p w14:paraId="5C4E8ACE" w14:textId="77777777" w:rsidR="00CC7271" w:rsidRPr="00CC7271" w:rsidRDefault="00CC7271" w:rsidP="00CC7271">
      <w:pPr>
        <w:numPr>
          <w:ilvl w:val="0"/>
          <w:numId w:val="4"/>
        </w:numPr>
      </w:pPr>
      <w:r w:rsidRPr="00CC7271">
        <w:t xml:space="preserve">O </w:t>
      </w:r>
      <w:proofErr w:type="spellStart"/>
      <w:r w:rsidR="001E54AB">
        <w:t>mikrogrant</w:t>
      </w:r>
      <w:proofErr w:type="spellEnd"/>
      <w:r w:rsidRPr="00CC7271">
        <w:t xml:space="preserve"> mogą ubiegać się organizacje pozarządowe i podmioty wymienione w art. 3 ust. 2 i 3 ustawy o działalności pożytku publicznego i o wolontariacie, prowadzące działalność statutową zgodną z celami Funduszu.</w:t>
      </w:r>
    </w:p>
    <w:p w14:paraId="5C4E8ACF" w14:textId="77777777" w:rsidR="00102AA1" w:rsidRPr="00CC7271" w:rsidRDefault="00102AA1" w:rsidP="00102AA1">
      <w:pPr>
        <w:numPr>
          <w:ilvl w:val="0"/>
          <w:numId w:val="4"/>
        </w:numPr>
      </w:pPr>
      <w:r w:rsidRPr="00CC7271">
        <w:t>Oferta musi z</w:t>
      </w:r>
      <w:r>
        <w:t>ostać sporządzona zgodnie ze wzorem określonym w załączniku nr 1 do Regulaminu</w:t>
      </w:r>
      <w:r w:rsidRPr="00CC7271">
        <w:t>.</w:t>
      </w:r>
    </w:p>
    <w:p w14:paraId="5C4E8AD0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V Terminy i tryb naboru</w:t>
      </w:r>
    </w:p>
    <w:p w14:paraId="5C4E8AD1" w14:textId="77777777" w:rsidR="00CC7271" w:rsidRPr="00CC7271" w:rsidRDefault="00CC7271" w:rsidP="00CC7271">
      <w:pPr>
        <w:numPr>
          <w:ilvl w:val="0"/>
          <w:numId w:val="5"/>
        </w:numPr>
      </w:pPr>
      <w:r w:rsidRPr="00CC7271">
        <w:t xml:space="preserve">Nabór prowadzony jest </w:t>
      </w:r>
      <w:r w:rsidRPr="00CC7271">
        <w:rPr>
          <w:b/>
          <w:bCs/>
        </w:rPr>
        <w:t>w trybie ciągłym</w:t>
      </w:r>
      <w:r w:rsidRPr="00CC7271">
        <w:t xml:space="preserve"> od momentu </w:t>
      </w:r>
      <w:r w:rsidR="00B71CC6">
        <w:t>opublikowania niniejszego R</w:t>
      </w:r>
      <w:r w:rsidR="00102AA1">
        <w:t>egulaminu</w:t>
      </w:r>
      <w:r w:rsidRPr="00CC7271">
        <w:t xml:space="preserve"> do wyczerpania środków lub do 6 grudnia 2026 r.</w:t>
      </w:r>
    </w:p>
    <w:p w14:paraId="5C4E8AD2" w14:textId="77777777" w:rsidR="00CC7271" w:rsidRPr="00CC7271" w:rsidRDefault="00CC7271" w:rsidP="00CC7271">
      <w:pPr>
        <w:numPr>
          <w:ilvl w:val="0"/>
          <w:numId w:val="5"/>
        </w:numPr>
      </w:pPr>
      <w:r w:rsidRPr="00CC7271">
        <w:t xml:space="preserve">Informacje o naborze oraz harmonogramie dyżurów publikowane są na stronach </w:t>
      </w:r>
      <w:r w:rsidR="002A086C">
        <w:t>O</w:t>
      </w:r>
      <w:r w:rsidRPr="00CC7271">
        <w:t xml:space="preserve">peratora </w:t>
      </w:r>
      <w:hyperlink r:id="rId5" w:history="1">
        <w:r w:rsidR="002A086C" w:rsidRPr="00907B09">
          <w:rPr>
            <w:rStyle w:val="Hipercze"/>
          </w:rPr>
          <w:t>www.odzyskacmarzenia.pl</w:t>
        </w:r>
      </w:hyperlink>
      <w:r w:rsidR="002A086C">
        <w:t xml:space="preserve"> </w:t>
      </w:r>
      <w:r w:rsidRPr="00CC7271">
        <w:t xml:space="preserve">i Spichlerza 57 </w:t>
      </w:r>
      <w:hyperlink r:id="rId6" w:history="1">
        <w:r w:rsidR="002A086C" w:rsidRPr="00907B09">
          <w:rPr>
            <w:rStyle w:val="Hipercze"/>
          </w:rPr>
          <w:t>www.spichlerz57.pl</w:t>
        </w:r>
      </w:hyperlink>
      <w:r w:rsidR="002A086C">
        <w:t xml:space="preserve"> </w:t>
      </w:r>
      <w:r w:rsidR="001E54AB">
        <w:t>oraz ich mediach społecznościowych (Facebook</w:t>
      </w:r>
      <w:r w:rsidR="001D461A">
        <w:t>, Instagram</w:t>
      </w:r>
      <w:r w:rsidR="001E54AB">
        <w:t xml:space="preserve">) </w:t>
      </w:r>
      <w:r w:rsidR="002A086C">
        <w:t>zwanych dalej</w:t>
      </w:r>
      <w:r w:rsidR="001D461A">
        <w:t xml:space="preserve"> stronami internetowymi/mediami społecznościowymi</w:t>
      </w:r>
      <w:r w:rsidR="004A00C0">
        <w:t>.</w:t>
      </w:r>
    </w:p>
    <w:p w14:paraId="5C4E8AD3" w14:textId="77777777" w:rsidR="007F6045" w:rsidRDefault="00CC7271" w:rsidP="007F6045">
      <w:pPr>
        <w:numPr>
          <w:ilvl w:val="0"/>
          <w:numId w:val="5"/>
        </w:numPr>
      </w:pPr>
      <w:r w:rsidRPr="00CC7271">
        <w:t xml:space="preserve">Oferty </w:t>
      </w:r>
      <w:r w:rsidR="001D461A">
        <w:t>wypełnione i podpisane należy</w:t>
      </w:r>
      <w:r w:rsidRPr="00CC7271">
        <w:t xml:space="preserve"> składać elektronicznie </w:t>
      </w:r>
      <w:r w:rsidR="001E54AB">
        <w:t xml:space="preserve">w formie skanu </w:t>
      </w:r>
      <w:r w:rsidRPr="00CC7271">
        <w:t xml:space="preserve">na adres </w:t>
      </w:r>
      <w:r w:rsidR="001D461A">
        <w:t>e-</w:t>
      </w:r>
      <w:r w:rsidR="001E54AB">
        <w:t xml:space="preserve">mail </w:t>
      </w:r>
      <w:r w:rsidR="001E54AB" w:rsidRPr="00CC7271">
        <w:t>Operatora</w:t>
      </w:r>
      <w:r w:rsidR="001E54AB">
        <w:t xml:space="preserve"> </w:t>
      </w:r>
      <w:hyperlink r:id="rId7" w:history="1">
        <w:r w:rsidR="001E54AB" w:rsidRPr="00811CDE">
          <w:rPr>
            <w:rStyle w:val="Hipercze"/>
          </w:rPr>
          <w:t>biuro@odzyskacmarzenia.pl</w:t>
        </w:r>
      </w:hyperlink>
      <w:r w:rsidR="001E54AB">
        <w:t xml:space="preserve"> </w:t>
      </w:r>
      <w:r w:rsidR="001D461A">
        <w:t>.</w:t>
      </w:r>
    </w:p>
    <w:p w14:paraId="5C4E8AD4" w14:textId="77777777" w:rsidR="007F6045" w:rsidRPr="00DC54D4" w:rsidRDefault="007F6045" w:rsidP="007F6045">
      <w:pPr>
        <w:rPr>
          <w:b/>
          <w:bCs/>
        </w:rPr>
      </w:pPr>
      <w:r w:rsidRPr="00DC54D4">
        <w:rPr>
          <w:b/>
          <w:bCs/>
        </w:rPr>
        <w:t>VI Kryteria wyboru i procedura oceny</w:t>
      </w:r>
    </w:p>
    <w:p w14:paraId="5C4E8AD5" w14:textId="77777777" w:rsidR="007F6045" w:rsidRPr="00AB597E" w:rsidRDefault="007F6045" w:rsidP="007F6045">
      <w:pPr>
        <w:numPr>
          <w:ilvl w:val="0"/>
          <w:numId w:val="6"/>
        </w:numPr>
      </w:pPr>
      <w:r w:rsidRPr="00AB597E">
        <w:t>Operator dokona oceny formalnej ofert, sprawdzając:</w:t>
      </w:r>
    </w:p>
    <w:p w14:paraId="5C4E8AD6" w14:textId="77777777" w:rsidR="007F6045" w:rsidRPr="00AB597E" w:rsidRDefault="00B71CC6" w:rsidP="009A7DAE">
      <w:pPr>
        <w:pStyle w:val="Akapitzlist"/>
        <w:numPr>
          <w:ilvl w:val="0"/>
          <w:numId w:val="26"/>
        </w:numPr>
      </w:pPr>
      <w:r>
        <w:t>zgodność z R</w:t>
      </w:r>
      <w:r w:rsidR="007F6045" w:rsidRPr="00AB597E">
        <w:t>egulaminem,</w:t>
      </w:r>
    </w:p>
    <w:p w14:paraId="5C4E8AD7" w14:textId="77777777" w:rsidR="007F6045" w:rsidRPr="00AB597E" w:rsidRDefault="007F6045" w:rsidP="009A7DAE">
      <w:pPr>
        <w:pStyle w:val="Akapitzlist"/>
        <w:numPr>
          <w:ilvl w:val="0"/>
          <w:numId w:val="26"/>
        </w:numPr>
      </w:pPr>
      <w:r w:rsidRPr="00AB597E">
        <w:t>kompletność dokumentów,</w:t>
      </w:r>
    </w:p>
    <w:p w14:paraId="5C4E8AD8" w14:textId="77777777" w:rsidR="007F6045" w:rsidRPr="00AB597E" w:rsidRDefault="007F6045" w:rsidP="009A7DAE">
      <w:pPr>
        <w:pStyle w:val="Akapitzlist"/>
        <w:numPr>
          <w:ilvl w:val="0"/>
          <w:numId w:val="26"/>
        </w:numPr>
      </w:pPr>
      <w:r w:rsidRPr="00AB597E">
        <w:t>kwalifikowalność oferenta (NGO zgodnie z art. 3 ust. 2 i 3 ustawy),</w:t>
      </w:r>
    </w:p>
    <w:p w14:paraId="5C4E8AD9" w14:textId="77777777" w:rsidR="007F6045" w:rsidRPr="00AB597E" w:rsidRDefault="007F6045" w:rsidP="009A7DAE">
      <w:pPr>
        <w:pStyle w:val="Akapitzlist"/>
        <w:numPr>
          <w:ilvl w:val="0"/>
          <w:numId w:val="26"/>
        </w:numPr>
      </w:pPr>
      <w:r w:rsidRPr="00AB597E">
        <w:t xml:space="preserve">zgodność projektu z celami funduszu </w:t>
      </w:r>
      <w:proofErr w:type="spellStart"/>
      <w:r w:rsidRPr="00AB597E">
        <w:t>mikrograntów</w:t>
      </w:r>
      <w:proofErr w:type="spellEnd"/>
      <w:r w:rsidRPr="00AB597E">
        <w:t>.</w:t>
      </w:r>
    </w:p>
    <w:p w14:paraId="5C4E8ADA" w14:textId="77777777" w:rsidR="007F6045" w:rsidRDefault="007F6045" w:rsidP="007F6045">
      <w:pPr>
        <w:ind w:left="720"/>
      </w:pPr>
      <w:r w:rsidRPr="00AB597E">
        <w:t>Oferty niespełniające wymogów formalnych nie będą kierowane do oceny merytorycznej.</w:t>
      </w:r>
    </w:p>
    <w:p w14:paraId="5C4E8ADB" w14:textId="77777777" w:rsidR="007F6045" w:rsidRDefault="007F6045" w:rsidP="007F6045">
      <w:pPr>
        <w:pStyle w:val="Akapitzlist"/>
        <w:numPr>
          <w:ilvl w:val="0"/>
          <w:numId w:val="6"/>
        </w:numPr>
      </w:pPr>
      <w:r w:rsidRPr="00CC7271">
        <w:t>Ocena merytoryczna obejmuje</w:t>
      </w:r>
      <w:r w:rsidR="003E3E89">
        <w:t>:</w:t>
      </w:r>
    </w:p>
    <w:p w14:paraId="5C4E8ADC" w14:textId="77777777" w:rsidR="007F6045" w:rsidRDefault="007F6045" w:rsidP="003D3827">
      <w:pPr>
        <w:numPr>
          <w:ilvl w:val="1"/>
          <w:numId w:val="6"/>
        </w:numPr>
      </w:pPr>
      <w:r w:rsidRPr="00277D54">
        <w:t>Adekwatność projektu do celów rewitalizacji</w:t>
      </w:r>
      <w:r w:rsidR="009A7DAE">
        <w:t>:</w:t>
      </w:r>
      <w:r w:rsidR="009A7DAE">
        <w:br/>
      </w:r>
      <w:r w:rsidR="003D3827">
        <w:t xml:space="preserve">– </w:t>
      </w:r>
      <w:r w:rsidRPr="00277D54">
        <w:t>aktywność mieszkańców</w:t>
      </w:r>
      <w:r>
        <w:t xml:space="preserve"> 0-2pkt.,</w:t>
      </w:r>
      <w:r>
        <w:br/>
      </w:r>
      <w:r w:rsidR="003D3827">
        <w:t xml:space="preserve">– </w:t>
      </w:r>
      <w:r w:rsidRPr="00277D54">
        <w:t>rozwój oferty</w:t>
      </w:r>
      <w:r>
        <w:t xml:space="preserve"> </w:t>
      </w:r>
      <w:r w:rsidRPr="00277D54">
        <w:t>kulturalnej/edukacyjnej</w:t>
      </w:r>
      <w:r>
        <w:t xml:space="preserve"> 0-2pkt.</w:t>
      </w:r>
      <w:r w:rsidRPr="00277D54">
        <w:t xml:space="preserve">, </w:t>
      </w:r>
      <w:r w:rsidR="003D3827">
        <w:br/>
        <w:t xml:space="preserve">– </w:t>
      </w:r>
      <w:r w:rsidRPr="00277D54">
        <w:t>poprawa bezpieczeństwa</w:t>
      </w:r>
      <w:r>
        <w:t xml:space="preserve"> – 0-2pkt.</w:t>
      </w:r>
    </w:p>
    <w:p w14:paraId="5C4E8ADD" w14:textId="77777777" w:rsidR="00FF7D7D" w:rsidRDefault="00FF7D7D" w:rsidP="003D3827">
      <w:pPr>
        <w:numPr>
          <w:ilvl w:val="1"/>
          <w:numId w:val="6"/>
        </w:numPr>
      </w:pPr>
      <w:r>
        <w:t>Wzmacnianie odporności społecznej:</w:t>
      </w:r>
      <w:r>
        <w:br/>
      </w:r>
      <w:r w:rsidRPr="009E209C">
        <w:t xml:space="preserve">- projekt </w:t>
      </w:r>
      <w:r w:rsidR="00DC54D4" w:rsidRPr="009E209C">
        <w:t>obejmuje zdobywanie kompetencji w zakresie kształtowania świadomości zagrożeń i zapobiegania zagrożeniom oraz pożądanych zachowań na wypadek wystąpienia zagrożeń</w:t>
      </w:r>
      <w:r w:rsidR="00DC54D4">
        <w:t xml:space="preserve"> – </w:t>
      </w:r>
      <w:r>
        <w:t>2pkt.</w:t>
      </w:r>
      <w:r>
        <w:br/>
        <w:t xml:space="preserve">- </w:t>
      </w:r>
      <w:r w:rsidR="007E3A90">
        <w:t>częściowo</w:t>
      </w:r>
      <w:r>
        <w:t xml:space="preserve"> wzmacnia – 1pkt.</w:t>
      </w:r>
      <w:r>
        <w:br/>
        <w:t xml:space="preserve">- brak </w:t>
      </w:r>
      <w:r w:rsidRPr="00FF7D7D">
        <w:t>elementów odporności społecznej – 0pkt</w:t>
      </w:r>
      <w:r>
        <w:t>.</w:t>
      </w:r>
    </w:p>
    <w:p w14:paraId="5C4E8ADE" w14:textId="77777777" w:rsidR="00FF7D7D" w:rsidRDefault="00FF7D7D" w:rsidP="003D3827">
      <w:pPr>
        <w:numPr>
          <w:ilvl w:val="1"/>
          <w:numId w:val="6"/>
        </w:numPr>
      </w:pPr>
      <w:r>
        <w:t xml:space="preserve">Innowacyjność i </w:t>
      </w:r>
      <w:r w:rsidR="007E3A90">
        <w:t>odpowiedź</w:t>
      </w:r>
      <w:r>
        <w:t xml:space="preserve"> na realne potrzeby społeczności:</w:t>
      </w:r>
      <w:r>
        <w:br/>
        <w:t xml:space="preserve">- </w:t>
      </w:r>
      <w:r w:rsidRPr="00FF7D7D">
        <w:t>projekt jest innowacyjny i oparty na realnych potrzebach – 2 pkt</w:t>
      </w:r>
      <w:r>
        <w:t>.</w:t>
      </w:r>
      <w:r>
        <w:br/>
        <w:t xml:space="preserve">- </w:t>
      </w:r>
      <w:r w:rsidRPr="00FF7D7D">
        <w:t>projekt częściowo odpowiada na potrzeby – 1 pkt</w:t>
      </w:r>
      <w:r>
        <w:t>.</w:t>
      </w:r>
      <w:r>
        <w:br/>
        <w:t xml:space="preserve">- </w:t>
      </w:r>
      <w:r w:rsidRPr="00FF7D7D">
        <w:t>brak innowacyjności / brak diagnozy – 0 pkt</w:t>
      </w:r>
      <w:r>
        <w:t>.</w:t>
      </w:r>
    </w:p>
    <w:p w14:paraId="5C4E8ADF" w14:textId="77777777" w:rsidR="007F6045" w:rsidRDefault="007F6045" w:rsidP="007F6045">
      <w:pPr>
        <w:numPr>
          <w:ilvl w:val="1"/>
          <w:numId w:val="6"/>
        </w:numPr>
      </w:pPr>
      <w:r w:rsidRPr="00277D54">
        <w:t>Jakość opisu działań</w:t>
      </w:r>
      <w:r>
        <w:t xml:space="preserve">, </w:t>
      </w:r>
      <w:r w:rsidRPr="00277D54">
        <w:t>spójność, logika, realność harmonogramu</w:t>
      </w:r>
      <w:r>
        <w:t xml:space="preserve"> – 0-3 pkt.</w:t>
      </w:r>
    </w:p>
    <w:p w14:paraId="5C4E8AE0" w14:textId="77777777" w:rsidR="007F6045" w:rsidRDefault="007F6045" w:rsidP="007F6045">
      <w:pPr>
        <w:numPr>
          <w:ilvl w:val="1"/>
          <w:numId w:val="6"/>
        </w:numPr>
      </w:pPr>
      <w:r w:rsidRPr="00277D54">
        <w:t xml:space="preserve">Realność i adekwatność budżetu </w:t>
      </w:r>
      <w:r>
        <w:t xml:space="preserve"> – 0-3 pkt.</w:t>
      </w:r>
    </w:p>
    <w:p w14:paraId="5C4E8AE1" w14:textId="77777777" w:rsidR="007F6045" w:rsidRPr="009E209C" w:rsidRDefault="007F6045" w:rsidP="007F6045">
      <w:pPr>
        <w:numPr>
          <w:ilvl w:val="1"/>
          <w:numId w:val="6"/>
        </w:numPr>
      </w:pPr>
      <w:r w:rsidRPr="00277D54">
        <w:lastRenderedPageBreak/>
        <w:t>Dostępność działań</w:t>
      </w:r>
      <w:r>
        <w:t>:</w:t>
      </w:r>
      <w:r w:rsidRPr="00277D54">
        <w:t xml:space="preserve">  </w:t>
      </w:r>
      <w:r>
        <w:br/>
      </w:r>
      <w:r w:rsidR="009A7DAE">
        <w:t xml:space="preserve">– </w:t>
      </w:r>
      <w:r w:rsidRPr="00277D54">
        <w:t>działania w Spichlerzu 57</w:t>
      </w:r>
      <w:r w:rsidR="00FF7D7D">
        <w:t xml:space="preserve"> </w:t>
      </w:r>
      <w:r w:rsidR="009E209C">
        <w:t>-</w:t>
      </w:r>
      <w:r>
        <w:t xml:space="preserve"> 1pkt.,</w:t>
      </w:r>
      <w:r>
        <w:br/>
      </w:r>
      <w:r w:rsidR="009A7DAE" w:rsidRPr="009E209C">
        <w:t xml:space="preserve">– </w:t>
      </w:r>
      <w:r w:rsidRPr="009E209C">
        <w:t>liczba odbiorców powyżej 15 osób – 1pkt.</w:t>
      </w:r>
    </w:p>
    <w:p w14:paraId="5C4E8AE2" w14:textId="77777777" w:rsidR="007F6045" w:rsidRDefault="007F6045" w:rsidP="007F6045">
      <w:pPr>
        <w:numPr>
          <w:ilvl w:val="1"/>
          <w:numId w:val="6"/>
        </w:numPr>
      </w:pPr>
      <w:r w:rsidRPr="00277D54">
        <w:t>Doświadczenie oferenta</w:t>
      </w:r>
      <w:r>
        <w:t xml:space="preserve">: </w:t>
      </w:r>
      <w:r>
        <w:br/>
      </w:r>
      <w:r w:rsidR="009A7DAE">
        <w:t xml:space="preserve">– </w:t>
      </w:r>
      <w:r>
        <w:t>liczba zrealizowanych projektów w ostatnich 2 latach do 2 projektów – 0pkt.,</w:t>
      </w:r>
      <w:r>
        <w:br/>
      </w:r>
      <w:r w:rsidR="009A7DAE">
        <w:t xml:space="preserve">– </w:t>
      </w:r>
      <w:r>
        <w:t>liczba zrealizowanych projektów w ostatnich 2 latach powyżej 2 projektów – 1pkt.</w:t>
      </w:r>
    </w:p>
    <w:p w14:paraId="5C4E8AE3" w14:textId="77777777" w:rsidR="007F6045" w:rsidRDefault="007F6045" w:rsidP="007F6045">
      <w:pPr>
        <w:numPr>
          <w:ilvl w:val="1"/>
          <w:numId w:val="6"/>
        </w:numPr>
      </w:pPr>
      <w:r w:rsidRPr="00277D54">
        <w:t>Planowane rezultaty – ich mierzalność i zgodność z celami konkursu</w:t>
      </w:r>
      <w:r>
        <w:t xml:space="preserve"> – 0-</w:t>
      </w:r>
      <w:r w:rsidR="007E3A90">
        <w:t>2</w:t>
      </w:r>
      <w:r>
        <w:t xml:space="preserve">pkt. </w:t>
      </w:r>
    </w:p>
    <w:p w14:paraId="5C4E8AE4" w14:textId="77777777" w:rsidR="009A2ED4" w:rsidRPr="00A87BB9" w:rsidRDefault="009A2ED4" w:rsidP="007F6045">
      <w:pPr>
        <w:numPr>
          <w:ilvl w:val="0"/>
          <w:numId w:val="6"/>
        </w:numPr>
      </w:pPr>
      <w:r w:rsidRPr="00A87BB9">
        <w:t xml:space="preserve">Maksymalna liczba punktów możliwa do uzyskania: </w:t>
      </w:r>
      <w:r w:rsidR="007E3A90" w:rsidRPr="00A87BB9">
        <w:t>2</w:t>
      </w:r>
      <w:r w:rsidR="009E209C">
        <w:t>1</w:t>
      </w:r>
    </w:p>
    <w:p w14:paraId="5C4E8AE5" w14:textId="77777777" w:rsidR="007F6045" w:rsidRPr="00CC7271" w:rsidRDefault="007F6045" w:rsidP="007F6045">
      <w:pPr>
        <w:numPr>
          <w:ilvl w:val="0"/>
          <w:numId w:val="6"/>
        </w:numPr>
      </w:pPr>
      <w:r w:rsidRPr="00CC7271">
        <w:t xml:space="preserve">Minimalna liczba </w:t>
      </w:r>
      <w:r w:rsidRPr="00A87BB9">
        <w:t xml:space="preserve">punktów </w:t>
      </w:r>
      <w:r w:rsidR="00532610" w:rsidRPr="00A87BB9">
        <w:t xml:space="preserve">wymagana </w:t>
      </w:r>
      <w:r w:rsidRPr="00A87BB9">
        <w:t xml:space="preserve">do </w:t>
      </w:r>
      <w:r w:rsidR="00532610" w:rsidRPr="00A87BB9">
        <w:t xml:space="preserve">przyznania </w:t>
      </w:r>
      <w:proofErr w:type="spellStart"/>
      <w:r w:rsidR="00532610" w:rsidRPr="00A87BB9">
        <w:t>mikrograntu</w:t>
      </w:r>
      <w:proofErr w:type="spellEnd"/>
      <w:r w:rsidRPr="00A87BB9">
        <w:t xml:space="preserve">: </w:t>
      </w:r>
      <w:r w:rsidRPr="00A87BB9">
        <w:rPr>
          <w:b/>
          <w:bCs/>
        </w:rPr>
        <w:t>12</w:t>
      </w:r>
      <w:r w:rsidR="007E3A90" w:rsidRPr="004234C3">
        <w:rPr>
          <w:b/>
          <w:bCs/>
        </w:rPr>
        <w:t>.</w:t>
      </w:r>
    </w:p>
    <w:p w14:paraId="5C4E8AE6" w14:textId="77777777" w:rsidR="007F6045" w:rsidRPr="00A87BB9" w:rsidRDefault="007F6045" w:rsidP="007F6045">
      <w:pPr>
        <w:numPr>
          <w:ilvl w:val="0"/>
          <w:numId w:val="6"/>
        </w:numPr>
      </w:pPr>
      <w:r w:rsidRPr="00DF0EAB">
        <w:t xml:space="preserve">Wyboru projektów dokonuje komisja pod przewodnictwem </w:t>
      </w:r>
      <w:r>
        <w:t>przedstawiciela</w:t>
      </w:r>
      <w:r w:rsidRPr="00DF0EAB">
        <w:t xml:space="preserve"> Fundacji </w:t>
      </w:r>
      <w:r w:rsidR="00A51DD3" w:rsidRPr="00A51DD3">
        <w:rPr>
          <w:color w:val="008000"/>
        </w:rPr>
        <w:t>„</w:t>
      </w:r>
      <w:r>
        <w:t>Odzyskać Marzenia</w:t>
      </w:r>
      <w:r w:rsidR="00A51DD3" w:rsidRPr="00A51DD3">
        <w:rPr>
          <w:color w:val="008000"/>
        </w:rPr>
        <w:t>”</w:t>
      </w:r>
      <w:r w:rsidRPr="00DF0EAB">
        <w:t xml:space="preserve"> złożona z przedstawicieli </w:t>
      </w:r>
      <w:r>
        <w:t>O</w:t>
      </w:r>
      <w:r w:rsidRPr="00DF0EAB">
        <w:t xml:space="preserve">peratora i Wydziału Kultury i Sportu Urzędu Miejskiego w Grudziądzu (łącznie </w:t>
      </w:r>
      <w:r w:rsidRPr="00A87BB9">
        <w:t>co najmniej troje członków, maksymalnie pięcioro). Operator sporząd</w:t>
      </w:r>
      <w:r w:rsidR="00674A59" w:rsidRPr="00A87BB9">
        <w:t>za protokół z posiedzenia, który publikuje</w:t>
      </w:r>
      <w:r w:rsidRPr="00A87BB9">
        <w:t xml:space="preserve"> na stronach </w:t>
      </w:r>
      <w:r w:rsidR="007E733F" w:rsidRPr="00A87BB9">
        <w:t>internetowych</w:t>
      </w:r>
      <w:r w:rsidRPr="00A87BB9">
        <w:t>.</w:t>
      </w:r>
    </w:p>
    <w:p w14:paraId="5C4E8AE7" w14:textId="77777777" w:rsidR="007F6045" w:rsidRPr="00A87BB9" w:rsidRDefault="007F6045" w:rsidP="007F6045">
      <w:pPr>
        <w:numPr>
          <w:ilvl w:val="0"/>
          <w:numId w:val="6"/>
        </w:numPr>
      </w:pPr>
      <w:r w:rsidRPr="00A87BB9">
        <w:t>Wybór realizatorów i podpisanie umów. Operator:</w:t>
      </w:r>
    </w:p>
    <w:p w14:paraId="5C4E8AE8" w14:textId="77777777" w:rsidR="007F6045" w:rsidRPr="00A87BB9" w:rsidRDefault="007F6045" w:rsidP="009A7DAE">
      <w:pPr>
        <w:pStyle w:val="Akapitzlist"/>
        <w:numPr>
          <w:ilvl w:val="0"/>
          <w:numId w:val="27"/>
        </w:numPr>
      </w:pPr>
      <w:r w:rsidRPr="00A87BB9">
        <w:t>opublikuje wyniki na stronach internetowych,</w:t>
      </w:r>
    </w:p>
    <w:p w14:paraId="5C4E8AE9" w14:textId="77777777" w:rsidR="007F6045" w:rsidRPr="00A87BB9" w:rsidRDefault="007F6045" w:rsidP="009A7DAE">
      <w:pPr>
        <w:pStyle w:val="Akapitzlist"/>
        <w:numPr>
          <w:ilvl w:val="0"/>
          <w:numId w:val="27"/>
        </w:numPr>
      </w:pPr>
      <w:r w:rsidRPr="00A87BB9">
        <w:t>poinformuje oferentów drogą elektroniczną,</w:t>
      </w:r>
    </w:p>
    <w:p w14:paraId="5C4E8AEA" w14:textId="77777777" w:rsidR="007F6045" w:rsidRPr="00A87BB9" w:rsidRDefault="007F6045" w:rsidP="009A7DAE">
      <w:pPr>
        <w:pStyle w:val="Akapitzlist"/>
        <w:numPr>
          <w:ilvl w:val="0"/>
          <w:numId w:val="27"/>
        </w:numPr>
      </w:pPr>
      <w:r w:rsidRPr="00A87BB9">
        <w:t>podpisze umowy z realizatorami projektów,</w:t>
      </w:r>
      <w:r w:rsidR="0061466F" w:rsidRPr="00A87BB9">
        <w:t xml:space="preserve"> </w:t>
      </w:r>
      <w:r w:rsidR="00CC73B2" w:rsidRPr="00A87BB9">
        <w:t>zgodnie ze wzorem stanowiącym z</w:t>
      </w:r>
      <w:r w:rsidR="0061466F" w:rsidRPr="00A87BB9">
        <w:t>ałącznik nr 2 do Regulaminu,</w:t>
      </w:r>
    </w:p>
    <w:p w14:paraId="5C4E8AEB" w14:textId="77777777" w:rsidR="007F6045" w:rsidRPr="00A87BB9" w:rsidRDefault="007F6045" w:rsidP="00521F0F">
      <w:pPr>
        <w:pStyle w:val="Akapitzlist"/>
        <w:numPr>
          <w:ilvl w:val="0"/>
          <w:numId w:val="27"/>
        </w:numPr>
      </w:pPr>
      <w:r w:rsidRPr="00A87BB9">
        <w:t>przekaże środki w terminie do 14 dni od podpisania umowy.</w:t>
      </w:r>
    </w:p>
    <w:p w14:paraId="5C4E8AEC" w14:textId="77777777" w:rsidR="00085722" w:rsidRPr="00A87BB9" w:rsidRDefault="00085722" w:rsidP="00085722">
      <w:pPr>
        <w:rPr>
          <w:b/>
          <w:bCs/>
        </w:rPr>
      </w:pPr>
      <w:r w:rsidRPr="00A87BB9">
        <w:rPr>
          <w:b/>
          <w:bCs/>
        </w:rPr>
        <w:t>VI</w:t>
      </w:r>
      <w:r w:rsidR="007F6045" w:rsidRPr="00A87BB9">
        <w:rPr>
          <w:b/>
          <w:bCs/>
        </w:rPr>
        <w:t>I</w:t>
      </w:r>
      <w:r w:rsidRPr="00A87BB9">
        <w:rPr>
          <w:b/>
          <w:bCs/>
        </w:rPr>
        <w:t xml:space="preserve"> Obowiązki Realizatora</w:t>
      </w:r>
    </w:p>
    <w:p w14:paraId="5C4E8AED" w14:textId="77777777" w:rsidR="00085722" w:rsidRPr="00A87BB9" w:rsidRDefault="00085722" w:rsidP="00085722">
      <w:pPr>
        <w:numPr>
          <w:ilvl w:val="0"/>
          <w:numId w:val="15"/>
        </w:numPr>
      </w:pPr>
      <w:r w:rsidRPr="00A87BB9">
        <w:t xml:space="preserve">Realizator zobowiązuje się do: </w:t>
      </w:r>
    </w:p>
    <w:p w14:paraId="5C4E8AEE" w14:textId="77777777" w:rsidR="00BE1906" w:rsidRPr="002B1599" w:rsidRDefault="00085722" w:rsidP="00FB5480">
      <w:pPr>
        <w:pStyle w:val="Akapitzlist"/>
        <w:numPr>
          <w:ilvl w:val="0"/>
          <w:numId w:val="28"/>
        </w:numPr>
        <w:spacing w:after="120"/>
        <w:ind w:left="1434" w:hanging="357"/>
        <w:rPr>
          <w:rFonts w:cstheme="minorHAnsi"/>
        </w:rPr>
      </w:pPr>
      <w:r>
        <w:t xml:space="preserve">Informowania, że projekty są finansowane ze środków gminy-miasto Grudziądz w tym </w:t>
      </w:r>
      <w:r w:rsidRPr="002B1599">
        <w:t>poprzez</w:t>
      </w:r>
      <w:r w:rsidR="00BE1906" w:rsidRPr="002B1599">
        <w:t>:</w:t>
      </w:r>
    </w:p>
    <w:p w14:paraId="5C4E8AEF" w14:textId="77777777" w:rsidR="00BE1906" w:rsidRPr="002B1599" w:rsidRDefault="00806253" w:rsidP="00806253">
      <w:pPr>
        <w:spacing w:after="120"/>
        <w:ind w:left="1418"/>
        <w:rPr>
          <w:rFonts w:cstheme="minorHAnsi"/>
        </w:rPr>
      </w:pPr>
      <w:r w:rsidRPr="002B1599">
        <w:t xml:space="preserve">– </w:t>
      </w:r>
      <w:r w:rsidR="00BE1906" w:rsidRPr="002B1599">
        <w:t>umieszczanie logotypów dostępnych na stronie Operatora: logo lub stempel „Dofinansowano ze środków Gminy-miasto Grudziądz”, logo „Spichlerz 57”, logo Fundacji „Odzyskać Marzenia”;</w:t>
      </w:r>
    </w:p>
    <w:p w14:paraId="5C4E8AF0" w14:textId="77777777" w:rsidR="00085722" w:rsidRPr="002B1599" w:rsidRDefault="00085722" w:rsidP="00806253">
      <w:pPr>
        <w:spacing w:after="120"/>
        <w:ind w:left="1418"/>
        <w:rPr>
          <w:rFonts w:cstheme="minorHAnsi"/>
        </w:rPr>
      </w:pPr>
      <w:r w:rsidRPr="002B1599">
        <w:t xml:space="preserve"> </w:t>
      </w:r>
      <w:r w:rsidR="00806253" w:rsidRPr="002B1599">
        <w:t xml:space="preserve">– </w:t>
      </w:r>
      <w:r w:rsidRPr="002B1599">
        <w:t xml:space="preserve">ustawianie X-bannera informującego o finansowaniu projektu ze środków </w:t>
      </w:r>
      <w:r w:rsidRPr="002B1599">
        <w:rPr>
          <w:rFonts w:cstheme="minorHAnsi"/>
        </w:rPr>
        <w:t>gminy-miasto Grudziądz (udostępniony przez Spichlerz 57)</w:t>
      </w:r>
      <w:r w:rsidR="00BE1906" w:rsidRPr="002B1599">
        <w:rPr>
          <w:rFonts w:cstheme="minorHAnsi"/>
        </w:rPr>
        <w:t>;</w:t>
      </w:r>
    </w:p>
    <w:p w14:paraId="5C4E8AF1" w14:textId="77777777" w:rsidR="00085722" w:rsidRPr="002B1599" w:rsidRDefault="00085722" w:rsidP="00806253">
      <w:pPr>
        <w:pStyle w:val="Akapitzlist"/>
        <w:numPr>
          <w:ilvl w:val="0"/>
          <w:numId w:val="28"/>
        </w:numPr>
        <w:spacing w:after="120"/>
        <w:ind w:left="1434" w:hanging="357"/>
        <w:rPr>
          <w:rFonts w:cstheme="minorHAnsi"/>
        </w:rPr>
      </w:pPr>
      <w:r w:rsidRPr="002B1599">
        <w:rPr>
          <w:rFonts w:cstheme="minorHAnsi"/>
        </w:rPr>
        <w:t xml:space="preserve">realizacji projektu zgodnie z </w:t>
      </w:r>
      <w:r w:rsidR="00FD287B" w:rsidRPr="002B1599">
        <w:rPr>
          <w:rFonts w:cstheme="minorHAnsi"/>
        </w:rPr>
        <w:t xml:space="preserve">Regulaminem, </w:t>
      </w:r>
      <w:r w:rsidRPr="002B1599">
        <w:rPr>
          <w:rFonts w:cstheme="minorHAnsi"/>
        </w:rPr>
        <w:t xml:space="preserve">ofertą </w:t>
      </w:r>
      <w:r w:rsidR="0086025F" w:rsidRPr="002B1599">
        <w:rPr>
          <w:rFonts w:cstheme="minorHAnsi"/>
        </w:rPr>
        <w:t>i umową na jego realizację</w:t>
      </w:r>
      <w:r w:rsidRPr="002B1599">
        <w:rPr>
          <w:rFonts w:cstheme="minorHAnsi"/>
        </w:rPr>
        <w:t>;</w:t>
      </w:r>
    </w:p>
    <w:p w14:paraId="5C4E8AF2" w14:textId="77777777" w:rsidR="00E60028" w:rsidRPr="002B1599" w:rsidRDefault="00E60028" w:rsidP="00806253">
      <w:pPr>
        <w:pStyle w:val="Default"/>
        <w:numPr>
          <w:ilvl w:val="0"/>
          <w:numId w:val="28"/>
        </w:numPr>
        <w:suppressAutoHyphens/>
        <w:autoSpaceDN/>
        <w:adjustRightInd/>
        <w:spacing w:before="120" w:after="120"/>
        <w:ind w:left="1434" w:hanging="357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hAnsiTheme="minorHAnsi" w:cstheme="minorHAnsi"/>
          <w:color w:val="auto"/>
          <w:sz w:val="22"/>
        </w:rPr>
        <w:t xml:space="preserve">zamieszczania na swoich profilach w mediach społecznościowych </w:t>
      </w:r>
      <w:r w:rsidRPr="002B1599">
        <w:rPr>
          <w:rFonts w:asciiTheme="minorHAnsi" w:hAnsiTheme="minorHAnsi" w:cstheme="minorHAnsi"/>
          <w:color w:val="auto"/>
          <w:sz w:val="22"/>
        </w:rPr>
        <w:br/>
        <w:t>(o ile je posiada):</w:t>
      </w:r>
    </w:p>
    <w:p w14:paraId="5C4E8AF3" w14:textId="77777777" w:rsidR="00E60028" w:rsidRPr="002B1599" w:rsidRDefault="00806253" w:rsidP="00806253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hAnsiTheme="minorHAnsi" w:cstheme="minorHAnsi"/>
          <w:color w:val="auto"/>
          <w:sz w:val="22"/>
        </w:rPr>
        <w:t xml:space="preserve">– </w:t>
      </w:r>
      <w:r w:rsidR="00E60028" w:rsidRPr="002B1599">
        <w:rPr>
          <w:rFonts w:asciiTheme="minorHAnsi" w:hAnsiTheme="minorHAnsi" w:cstheme="minorHAnsi"/>
          <w:color w:val="auto"/>
          <w:sz w:val="22"/>
        </w:rPr>
        <w:t xml:space="preserve">informacji o rekrutacji uczestników/odbiorców projektów – </w:t>
      </w:r>
      <w:r w:rsidR="00E60028" w:rsidRPr="002B1599">
        <w:rPr>
          <w:rFonts w:asciiTheme="minorHAnsi" w:eastAsiaTheme="minorHAnsi" w:hAnsiTheme="minorHAnsi" w:cstheme="minorHAnsi"/>
          <w:color w:val="auto"/>
          <w:sz w:val="22"/>
        </w:rPr>
        <w:t>nie później niż 7 dni przed wydarzeniem/zakończeniem rekrutacji</w:t>
      </w:r>
      <w:r w:rsidR="00E60028" w:rsidRPr="002B1599">
        <w:rPr>
          <w:rFonts w:asciiTheme="minorHAnsi" w:hAnsiTheme="minorHAnsi" w:cstheme="minorHAnsi"/>
          <w:color w:val="auto"/>
          <w:sz w:val="22"/>
        </w:rPr>
        <w:t>,</w:t>
      </w:r>
    </w:p>
    <w:p w14:paraId="5C4E8AF4" w14:textId="77777777" w:rsidR="00E60028" w:rsidRPr="002B1599" w:rsidRDefault="00806253" w:rsidP="00806253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eastAsiaTheme="minorHAnsi" w:hAnsiTheme="minorHAnsi" w:cstheme="minorHAnsi"/>
          <w:color w:val="auto"/>
          <w:sz w:val="22"/>
        </w:rPr>
        <w:t xml:space="preserve">– </w:t>
      </w:r>
      <w:r w:rsidR="00E60028" w:rsidRPr="002B1599">
        <w:rPr>
          <w:rFonts w:asciiTheme="minorHAnsi" w:eastAsiaTheme="minorHAnsi" w:hAnsiTheme="minorHAnsi" w:cstheme="minorHAnsi"/>
          <w:color w:val="auto"/>
          <w:sz w:val="22"/>
        </w:rPr>
        <w:t>materiału (relacji) ze zrealizowanego projektu – nie później niż 3 dni po wydarzeniu;</w:t>
      </w:r>
    </w:p>
    <w:p w14:paraId="5C4E8AF5" w14:textId="77777777" w:rsidR="00E60028" w:rsidRPr="002B1599" w:rsidRDefault="00E60028" w:rsidP="00630792">
      <w:pPr>
        <w:pStyle w:val="Default"/>
        <w:numPr>
          <w:ilvl w:val="0"/>
          <w:numId w:val="28"/>
        </w:numPr>
        <w:suppressAutoHyphens/>
        <w:autoSpaceDN/>
        <w:adjustRightInd/>
        <w:spacing w:before="120" w:after="120"/>
        <w:ind w:left="1434" w:hanging="357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hAnsiTheme="minorHAnsi" w:cstheme="minorHAnsi"/>
          <w:color w:val="auto"/>
          <w:sz w:val="22"/>
        </w:rPr>
        <w:t>przesyłania Operatorowi projektu, w celu zamieszczenia w mediach społecznościowych:</w:t>
      </w:r>
    </w:p>
    <w:p w14:paraId="5C4E8AF6" w14:textId="77777777" w:rsidR="00E60028" w:rsidRPr="002B1599" w:rsidRDefault="003D3827" w:rsidP="003D3827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hAnsiTheme="minorHAnsi" w:cstheme="minorHAnsi"/>
          <w:color w:val="auto"/>
          <w:sz w:val="22"/>
        </w:rPr>
        <w:t xml:space="preserve">– </w:t>
      </w:r>
      <w:r w:rsidR="00312E3C" w:rsidRPr="002B1599">
        <w:rPr>
          <w:rFonts w:asciiTheme="minorHAnsi" w:hAnsiTheme="minorHAnsi" w:cstheme="minorHAnsi"/>
          <w:color w:val="auto"/>
          <w:sz w:val="22"/>
        </w:rPr>
        <w:t xml:space="preserve">informacji o rekrutacji uczestników/odbiorców projektów </w:t>
      </w:r>
      <w:r w:rsidR="00E60028" w:rsidRPr="002B1599">
        <w:rPr>
          <w:rFonts w:asciiTheme="minorHAnsi" w:hAnsiTheme="minorHAnsi" w:cstheme="minorHAnsi"/>
          <w:color w:val="auto"/>
          <w:sz w:val="22"/>
        </w:rPr>
        <w:t>– nie później niż 7 dni przed wydarzeniem/zakończeniem rekrutacji,</w:t>
      </w:r>
    </w:p>
    <w:p w14:paraId="5C4E8AF7" w14:textId="77777777" w:rsidR="00E60028" w:rsidRPr="002B1599" w:rsidRDefault="003D3827" w:rsidP="003D3827">
      <w:pPr>
        <w:pStyle w:val="Default"/>
        <w:suppressAutoHyphens/>
        <w:autoSpaceDN/>
        <w:adjustRightInd/>
        <w:spacing w:before="120" w:after="120"/>
        <w:ind w:left="1418"/>
        <w:jc w:val="both"/>
        <w:rPr>
          <w:rFonts w:asciiTheme="minorHAnsi" w:hAnsiTheme="minorHAnsi" w:cstheme="minorHAnsi"/>
          <w:color w:val="auto"/>
          <w:sz w:val="22"/>
        </w:rPr>
      </w:pPr>
      <w:r w:rsidRPr="002B1599">
        <w:rPr>
          <w:rFonts w:asciiTheme="minorHAnsi" w:eastAsiaTheme="minorHAnsi" w:hAnsiTheme="minorHAnsi" w:cstheme="minorHAnsi"/>
          <w:color w:val="auto"/>
          <w:sz w:val="22"/>
        </w:rPr>
        <w:lastRenderedPageBreak/>
        <w:t xml:space="preserve">– </w:t>
      </w:r>
      <w:r w:rsidR="00312E3C" w:rsidRPr="002B1599">
        <w:rPr>
          <w:rFonts w:asciiTheme="minorHAnsi" w:eastAsiaTheme="minorHAnsi" w:hAnsiTheme="minorHAnsi" w:cstheme="minorHAnsi"/>
          <w:color w:val="auto"/>
          <w:sz w:val="22"/>
        </w:rPr>
        <w:t xml:space="preserve">materiału (relacji) ze zrealizowanego projektu </w:t>
      </w:r>
      <w:r w:rsidR="00E60028" w:rsidRPr="002B1599">
        <w:rPr>
          <w:rFonts w:asciiTheme="minorHAnsi" w:hAnsiTheme="minorHAnsi" w:cstheme="minorHAnsi"/>
          <w:color w:val="auto"/>
          <w:sz w:val="22"/>
        </w:rPr>
        <w:t xml:space="preserve">– </w:t>
      </w:r>
      <w:r w:rsidR="00E60028" w:rsidRPr="002B1599">
        <w:rPr>
          <w:rFonts w:asciiTheme="minorHAnsi" w:eastAsiaTheme="minorHAnsi" w:hAnsiTheme="minorHAnsi" w:cstheme="minorHAnsi"/>
          <w:color w:val="auto"/>
          <w:sz w:val="22"/>
        </w:rPr>
        <w:t>nie później niż 3 dni po wydarzeniu</w:t>
      </w:r>
      <w:r w:rsidR="00E60028" w:rsidRPr="002B1599">
        <w:rPr>
          <w:rFonts w:asciiTheme="minorHAnsi" w:hAnsiTheme="minorHAnsi" w:cstheme="minorHAnsi"/>
          <w:color w:val="auto"/>
          <w:sz w:val="22"/>
        </w:rPr>
        <w:t xml:space="preserve">, z wyjątkiem przypadku, gdy przedstawiciel </w:t>
      </w:r>
      <w:r w:rsidR="00312E3C" w:rsidRPr="002B1599">
        <w:rPr>
          <w:rFonts w:asciiTheme="minorHAnsi" w:hAnsiTheme="minorHAnsi" w:cstheme="minorHAnsi"/>
          <w:color w:val="auto"/>
          <w:sz w:val="22"/>
        </w:rPr>
        <w:t>O</w:t>
      </w:r>
      <w:r w:rsidR="00E60028" w:rsidRPr="002B1599">
        <w:rPr>
          <w:rFonts w:asciiTheme="minorHAnsi" w:hAnsiTheme="minorHAnsi" w:cstheme="minorHAnsi"/>
          <w:color w:val="auto"/>
          <w:sz w:val="22"/>
        </w:rPr>
        <w:t>peratora projektu samodzielnie przygotował materiał uczestnicząc w wydarzeniu;</w:t>
      </w:r>
    </w:p>
    <w:p w14:paraId="5C4E8AF8" w14:textId="77777777" w:rsidR="00841672" w:rsidRPr="002B1599" w:rsidRDefault="00841672" w:rsidP="00676D40">
      <w:pPr>
        <w:pStyle w:val="Akapitzlist"/>
        <w:numPr>
          <w:ilvl w:val="0"/>
          <w:numId w:val="27"/>
        </w:numPr>
        <w:shd w:val="clear" w:color="auto" w:fill="FFFFFF"/>
        <w:spacing w:after="120" w:line="240" w:lineRule="auto"/>
        <w:rPr>
          <w:rFonts w:eastAsia="Times New Roman" w:cstheme="minorHAnsi"/>
          <w:lang w:eastAsia="pl-PL"/>
        </w:rPr>
      </w:pPr>
      <w:r w:rsidRPr="002B1599">
        <w:rPr>
          <w:rFonts w:eastAsia="Times New Roman" w:cstheme="minorHAnsi"/>
          <w:lang w:eastAsia="pl-PL"/>
        </w:rPr>
        <w:t>przeznaczenia środków finansowych wyłącznie na działalność pożytku publicznego;</w:t>
      </w:r>
    </w:p>
    <w:p w14:paraId="5C4E8AF9" w14:textId="77777777" w:rsidR="00841672" w:rsidRPr="002B1599" w:rsidRDefault="00841672" w:rsidP="00676D40">
      <w:pPr>
        <w:pStyle w:val="Akapitzlist"/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2B1599">
        <w:rPr>
          <w:rFonts w:eastAsia="Times New Roman" w:cstheme="minorHAnsi"/>
          <w:lang w:eastAsia="pl-PL"/>
        </w:rPr>
        <w:t xml:space="preserve">poddania </w:t>
      </w:r>
      <w:r w:rsidR="00844F88" w:rsidRPr="002B1599">
        <w:rPr>
          <w:rFonts w:eastAsia="Times New Roman" w:cstheme="minorHAnsi"/>
          <w:lang w:eastAsia="pl-PL"/>
        </w:rPr>
        <w:t xml:space="preserve">się </w:t>
      </w:r>
      <w:r w:rsidRPr="002B1599">
        <w:rPr>
          <w:rFonts w:eastAsia="Times New Roman" w:cstheme="minorHAnsi"/>
          <w:lang w:eastAsia="pl-PL"/>
        </w:rPr>
        <w:t xml:space="preserve">kontroli </w:t>
      </w:r>
      <w:r w:rsidR="00DC0AFE" w:rsidRPr="002B1599">
        <w:t>Operatora i Gminy</w:t>
      </w:r>
      <w:r w:rsidR="00DC0AFE" w:rsidRPr="002B1599">
        <w:noBreakHyphen/>
        <w:t>miasto Grudziądz</w:t>
      </w:r>
      <w:r w:rsidR="00DC0AFE" w:rsidRPr="002B1599">
        <w:rPr>
          <w:rFonts w:eastAsia="Times New Roman" w:cstheme="minorHAnsi"/>
          <w:lang w:eastAsia="pl-PL"/>
        </w:rPr>
        <w:t xml:space="preserve"> </w:t>
      </w:r>
      <w:r w:rsidR="00844F88" w:rsidRPr="002B1599">
        <w:rPr>
          <w:rFonts w:eastAsia="Times New Roman" w:cstheme="minorHAnsi"/>
          <w:lang w:eastAsia="pl-PL"/>
        </w:rPr>
        <w:t>oraz</w:t>
      </w:r>
      <w:r w:rsidR="0044744A" w:rsidRPr="002B1599">
        <w:rPr>
          <w:rFonts w:eastAsia="Times New Roman" w:cstheme="minorHAnsi"/>
          <w:lang w:eastAsia="pl-PL"/>
        </w:rPr>
        <w:t xml:space="preserve">  dostarcz</w:t>
      </w:r>
      <w:r w:rsidR="00844F88" w:rsidRPr="002B1599">
        <w:rPr>
          <w:rFonts w:eastAsia="Times New Roman" w:cstheme="minorHAnsi"/>
          <w:lang w:eastAsia="pl-PL"/>
        </w:rPr>
        <w:t>enia</w:t>
      </w:r>
      <w:r w:rsidR="0044744A" w:rsidRPr="002B1599">
        <w:rPr>
          <w:rFonts w:eastAsia="Times New Roman" w:cstheme="minorHAnsi"/>
          <w:lang w:eastAsia="pl-PL"/>
        </w:rPr>
        <w:t xml:space="preserve"> </w:t>
      </w:r>
      <w:r w:rsidR="00E00E5F" w:rsidRPr="002B1599">
        <w:rPr>
          <w:rFonts w:eastAsia="Times New Roman" w:cstheme="minorHAnsi"/>
          <w:lang w:eastAsia="pl-PL"/>
        </w:rPr>
        <w:t>lub udostę</w:t>
      </w:r>
      <w:r w:rsidR="0044744A" w:rsidRPr="002B1599">
        <w:rPr>
          <w:rFonts w:eastAsia="Times New Roman" w:cstheme="minorHAnsi"/>
          <w:lang w:eastAsia="pl-PL"/>
        </w:rPr>
        <w:t>pn</w:t>
      </w:r>
      <w:r w:rsidR="00844F88" w:rsidRPr="002B1599">
        <w:rPr>
          <w:rFonts w:eastAsia="Times New Roman" w:cstheme="minorHAnsi"/>
          <w:lang w:eastAsia="pl-PL"/>
        </w:rPr>
        <w:t>ienia</w:t>
      </w:r>
      <w:r w:rsidR="0044744A" w:rsidRPr="002B1599">
        <w:rPr>
          <w:rFonts w:eastAsia="Times New Roman" w:cstheme="minorHAnsi"/>
          <w:lang w:eastAsia="pl-PL"/>
        </w:rPr>
        <w:t xml:space="preserve"> dokument</w:t>
      </w:r>
      <w:r w:rsidR="00E00E5F" w:rsidRPr="002B1599">
        <w:rPr>
          <w:rFonts w:eastAsia="Times New Roman" w:cstheme="minorHAnsi"/>
          <w:lang w:eastAsia="pl-PL"/>
        </w:rPr>
        <w:t>ów</w:t>
      </w:r>
      <w:r w:rsidR="0044744A" w:rsidRPr="002B1599">
        <w:rPr>
          <w:rFonts w:eastAsia="Times New Roman" w:cstheme="minorHAnsi"/>
          <w:lang w:eastAsia="pl-PL"/>
        </w:rPr>
        <w:t xml:space="preserve"> i inn</w:t>
      </w:r>
      <w:r w:rsidR="00E00E5F" w:rsidRPr="002B1599">
        <w:rPr>
          <w:rFonts w:eastAsia="Times New Roman" w:cstheme="minorHAnsi"/>
          <w:lang w:eastAsia="pl-PL"/>
        </w:rPr>
        <w:t>ych nośników</w:t>
      </w:r>
      <w:r w:rsidR="0044744A" w:rsidRPr="002B1599">
        <w:rPr>
          <w:rFonts w:eastAsia="Times New Roman" w:cstheme="minorHAnsi"/>
          <w:lang w:eastAsia="pl-PL"/>
        </w:rPr>
        <w:t xml:space="preserve"> informacji </w:t>
      </w:r>
      <w:r w:rsidR="00E00E5F" w:rsidRPr="002B1599">
        <w:rPr>
          <w:rFonts w:eastAsia="Times New Roman" w:cstheme="minorHAnsi"/>
          <w:lang w:eastAsia="pl-PL"/>
        </w:rPr>
        <w:t xml:space="preserve">na </w:t>
      </w:r>
      <w:r w:rsidR="00844F88" w:rsidRPr="002B1599">
        <w:rPr>
          <w:rFonts w:eastAsia="Times New Roman" w:cstheme="minorHAnsi"/>
          <w:lang w:eastAsia="pl-PL"/>
        </w:rPr>
        <w:t>ich</w:t>
      </w:r>
      <w:r w:rsidR="00E00E5F" w:rsidRPr="002B1599">
        <w:rPr>
          <w:rFonts w:eastAsia="Times New Roman" w:cstheme="minorHAnsi"/>
          <w:lang w:eastAsia="pl-PL"/>
        </w:rPr>
        <w:t xml:space="preserve"> żądanie </w:t>
      </w:r>
      <w:r w:rsidR="0044744A" w:rsidRPr="002B1599">
        <w:rPr>
          <w:rFonts w:eastAsia="Times New Roman" w:cstheme="minorHAnsi"/>
          <w:lang w:eastAsia="pl-PL"/>
        </w:rPr>
        <w:t>oraz udzie</w:t>
      </w:r>
      <w:r w:rsidR="00844F88" w:rsidRPr="002B1599">
        <w:rPr>
          <w:rFonts w:eastAsia="Times New Roman" w:cstheme="minorHAnsi"/>
          <w:lang w:eastAsia="pl-PL"/>
        </w:rPr>
        <w:t>lenia</w:t>
      </w:r>
      <w:r w:rsidR="0044744A" w:rsidRPr="002B1599">
        <w:rPr>
          <w:rFonts w:eastAsia="Times New Roman" w:cstheme="minorHAnsi"/>
          <w:lang w:eastAsia="pl-PL"/>
        </w:rPr>
        <w:t xml:space="preserve"> wyjaśnień i informacji w terminie określonym przez kontrolującego</w:t>
      </w:r>
      <w:r w:rsidRPr="002B1599">
        <w:rPr>
          <w:rFonts w:eastAsia="Times New Roman" w:cstheme="minorHAnsi"/>
          <w:lang w:eastAsia="pl-PL"/>
        </w:rPr>
        <w:t>;</w:t>
      </w:r>
    </w:p>
    <w:p w14:paraId="5C4E8AFA" w14:textId="77777777" w:rsidR="00841672" w:rsidRPr="002B1599" w:rsidRDefault="00841672" w:rsidP="00676D40">
      <w:pPr>
        <w:pStyle w:val="Akapitzlist"/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2B1599">
        <w:rPr>
          <w:rFonts w:eastAsia="Times New Roman" w:cstheme="minorHAnsi"/>
          <w:lang w:eastAsia="pl-PL"/>
        </w:rPr>
        <w:t>przechowywania dokumentacji</w:t>
      </w:r>
      <w:r w:rsidR="00E25EE8" w:rsidRPr="002B1599">
        <w:rPr>
          <w:rFonts w:eastAsia="Times New Roman" w:cstheme="minorHAnsi"/>
          <w:lang w:eastAsia="pl-PL"/>
        </w:rPr>
        <w:t>,</w:t>
      </w:r>
      <w:r w:rsidRPr="002B1599">
        <w:rPr>
          <w:rFonts w:eastAsia="Times New Roman" w:cstheme="minorHAnsi"/>
          <w:lang w:eastAsia="pl-PL"/>
        </w:rPr>
        <w:t xml:space="preserve"> </w:t>
      </w:r>
      <w:r w:rsidR="00E25EE8" w:rsidRPr="002B1599">
        <w:rPr>
          <w:rFonts w:eastAsia="Times New Roman" w:cstheme="minorHAnsi"/>
          <w:lang w:eastAsia="pl-PL"/>
        </w:rPr>
        <w:t xml:space="preserve">w tym dokumentacji finansowo-księgowej związanej z realizacją projektu, przez okres 5 lat, licząc od początku roku następującego po roku, w którym realizował </w:t>
      </w:r>
      <w:r w:rsidR="0062780D" w:rsidRPr="002B1599">
        <w:rPr>
          <w:rFonts w:eastAsia="Times New Roman" w:cstheme="minorHAnsi"/>
          <w:lang w:eastAsia="pl-PL"/>
        </w:rPr>
        <w:t>projekt</w:t>
      </w:r>
      <w:r w:rsidR="00E25EE8" w:rsidRPr="002B1599">
        <w:rPr>
          <w:rFonts w:eastAsia="Times New Roman" w:cstheme="minorHAnsi"/>
          <w:lang w:eastAsia="pl-PL"/>
        </w:rPr>
        <w:t>;</w:t>
      </w:r>
    </w:p>
    <w:p w14:paraId="5C4E8AFB" w14:textId="77777777" w:rsidR="00841672" w:rsidRPr="002B1599" w:rsidRDefault="00841672" w:rsidP="00676D40">
      <w:pPr>
        <w:pStyle w:val="Akapitzlist"/>
        <w:numPr>
          <w:ilvl w:val="0"/>
          <w:numId w:val="27"/>
        </w:numPr>
        <w:shd w:val="clear" w:color="auto" w:fill="FFFFFF"/>
        <w:spacing w:after="120" w:line="240" w:lineRule="auto"/>
        <w:jc w:val="both"/>
        <w:rPr>
          <w:rFonts w:eastAsia="Times New Roman" w:cstheme="minorHAnsi"/>
          <w:lang w:eastAsia="pl-PL"/>
        </w:rPr>
      </w:pPr>
      <w:r w:rsidRPr="002B1599">
        <w:rPr>
          <w:rFonts w:eastAsia="Times New Roman" w:cstheme="minorHAnsi"/>
          <w:lang w:eastAsia="pl-PL"/>
        </w:rPr>
        <w:t xml:space="preserve">niepobierania świadczeń pieniężnych od odbiorców </w:t>
      </w:r>
      <w:r w:rsidR="003C1D17" w:rsidRPr="002B1599">
        <w:rPr>
          <w:rFonts w:eastAsia="Times New Roman" w:cstheme="minorHAnsi"/>
          <w:lang w:eastAsia="pl-PL"/>
        </w:rPr>
        <w:t>projekt</w:t>
      </w:r>
      <w:r w:rsidR="00844F88" w:rsidRPr="002B1599">
        <w:rPr>
          <w:rFonts w:eastAsia="Times New Roman" w:cstheme="minorHAnsi"/>
          <w:lang w:eastAsia="pl-PL"/>
        </w:rPr>
        <w:t>u</w:t>
      </w:r>
      <w:r w:rsidR="003C1D17" w:rsidRPr="002B1599">
        <w:rPr>
          <w:rFonts w:eastAsia="Times New Roman" w:cstheme="minorHAnsi"/>
          <w:lang w:eastAsia="pl-PL"/>
        </w:rPr>
        <w:t>;</w:t>
      </w:r>
      <w:r w:rsidRPr="002B1599">
        <w:rPr>
          <w:rFonts w:eastAsia="Times New Roman" w:cstheme="minorHAnsi"/>
          <w:lang w:eastAsia="pl-PL"/>
        </w:rPr>
        <w:t xml:space="preserve"> </w:t>
      </w:r>
    </w:p>
    <w:p w14:paraId="5C4E8AFC" w14:textId="77777777" w:rsidR="00085722" w:rsidRPr="002B1599" w:rsidRDefault="002F1A1A" w:rsidP="00676D40">
      <w:pPr>
        <w:pStyle w:val="Akapitzlist"/>
        <w:numPr>
          <w:ilvl w:val="0"/>
          <w:numId w:val="27"/>
        </w:numPr>
        <w:spacing w:after="120"/>
        <w:rPr>
          <w:rFonts w:cstheme="minorHAnsi"/>
        </w:rPr>
      </w:pPr>
      <w:r w:rsidRPr="002B1599">
        <w:rPr>
          <w:rFonts w:cstheme="minorHAnsi"/>
        </w:rPr>
        <w:t>uzyskania</w:t>
      </w:r>
      <w:r w:rsidR="00085722" w:rsidRPr="002B1599">
        <w:rPr>
          <w:rFonts w:cstheme="minorHAnsi"/>
        </w:rPr>
        <w:t xml:space="preserve"> wymaganych pozwoleń i zgód, jeżeli są konieczne.</w:t>
      </w:r>
    </w:p>
    <w:p w14:paraId="5C4E8AFD" w14:textId="77777777" w:rsidR="00085722" w:rsidRPr="002B1599" w:rsidRDefault="00085722" w:rsidP="007E3A90">
      <w:pPr>
        <w:pStyle w:val="Akapitzlist"/>
        <w:numPr>
          <w:ilvl w:val="0"/>
          <w:numId w:val="27"/>
        </w:numPr>
      </w:pPr>
      <w:r w:rsidRPr="002B1599">
        <w:t xml:space="preserve">do nieprzekraczania limitów </w:t>
      </w:r>
      <w:r w:rsidR="000D5BBC" w:rsidRPr="002B1599">
        <w:t xml:space="preserve">wydatków </w:t>
      </w:r>
      <w:r w:rsidRPr="002B1599">
        <w:t>określonych w Regulaminie</w:t>
      </w:r>
      <w:r w:rsidR="00731C4B" w:rsidRPr="002B1599">
        <w:t>.</w:t>
      </w:r>
    </w:p>
    <w:p w14:paraId="5C4E8AFE" w14:textId="77777777" w:rsidR="00085722" w:rsidRPr="005D634D" w:rsidRDefault="00085722" w:rsidP="00085722">
      <w:pPr>
        <w:pStyle w:val="Akapitzlist"/>
        <w:numPr>
          <w:ilvl w:val="0"/>
          <w:numId w:val="15"/>
        </w:numPr>
      </w:pPr>
      <w:r w:rsidRPr="00C90D1F">
        <w:t>Realizator prowadzi otwartą rekrutację uczestników.</w:t>
      </w:r>
    </w:p>
    <w:p w14:paraId="5C4E8AFF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VII</w:t>
      </w:r>
      <w:r w:rsidR="00085722">
        <w:rPr>
          <w:b/>
          <w:bCs/>
        </w:rPr>
        <w:t>I</w:t>
      </w:r>
      <w:r w:rsidRPr="00CC7271">
        <w:rPr>
          <w:b/>
          <w:bCs/>
        </w:rPr>
        <w:t xml:space="preserve"> Zasady realizacji i monitorowania</w:t>
      </w:r>
    </w:p>
    <w:p w14:paraId="5C4E8B00" w14:textId="77777777" w:rsidR="00CC7271" w:rsidRPr="00287CB8" w:rsidRDefault="00CC7271" w:rsidP="00CC7271">
      <w:pPr>
        <w:numPr>
          <w:ilvl w:val="0"/>
          <w:numId w:val="7"/>
        </w:numPr>
      </w:pPr>
      <w:r w:rsidRPr="00CC7271">
        <w:t>Operator zapewnia wsparcie merytoryczne</w:t>
      </w:r>
      <w:r w:rsidR="00DF0EAB">
        <w:t xml:space="preserve"> realizatorom </w:t>
      </w:r>
      <w:r w:rsidR="00DF0EAB" w:rsidRPr="00287CB8">
        <w:t>projektów</w:t>
      </w:r>
      <w:r w:rsidR="00C90D1F" w:rsidRPr="00287CB8">
        <w:t xml:space="preserve"> oraz organizacjom zainteresowanym ubieganiem się o realizację projektów</w:t>
      </w:r>
      <w:r w:rsidRPr="00287CB8">
        <w:t xml:space="preserve">: </w:t>
      </w:r>
      <w:r w:rsidRPr="00287CB8">
        <w:rPr>
          <w:b/>
          <w:bCs/>
        </w:rPr>
        <w:t>dyżur</w:t>
      </w:r>
      <w:r w:rsidR="00DF0EAB" w:rsidRPr="00287CB8">
        <w:rPr>
          <w:b/>
          <w:bCs/>
        </w:rPr>
        <w:t>y</w:t>
      </w:r>
      <w:r w:rsidRPr="00287CB8">
        <w:rPr>
          <w:b/>
          <w:bCs/>
        </w:rPr>
        <w:t xml:space="preserve"> doradcz</w:t>
      </w:r>
      <w:r w:rsidR="00DF0EAB" w:rsidRPr="00287CB8">
        <w:rPr>
          <w:b/>
          <w:bCs/>
        </w:rPr>
        <w:t>e</w:t>
      </w:r>
      <w:r w:rsidRPr="00287CB8">
        <w:t xml:space="preserve"> w Spichlerzu 57 oraz konsultacje mailowe</w:t>
      </w:r>
      <w:r w:rsidR="00C90D1F" w:rsidRPr="00287CB8">
        <w:t xml:space="preserve">: </w:t>
      </w:r>
      <w:hyperlink r:id="rId8" w:history="1">
        <w:r w:rsidR="00C90D1F" w:rsidRPr="00287CB8">
          <w:rPr>
            <w:rStyle w:val="Hipercze"/>
            <w:color w:val="auto"/>
          </w:rPr>
          <w:t>biuro@odzyskacmarzenia.pl</w:t>
        </w:r>
      </w:hyperlink>
      <w:r w:rsidR="00C90D1F" w:rsidRPr="00287CB8">
        <w:t xml:space="preserve"> i </w:t>
      </w:r>
      <w:r w:rsidRPr="00287CB8">
        <w:t>telefoniczne</w:t>
      </w:r>
      <w:r w:rsidR="00C90D1F" w:rsidRPr="00287CB8">
        <w:t xml:space="preserve">: </w:t>
      </w:r>
      <w:r w:rsidR="00134E67" w:rsidRPr="00287CB8">
        <w:t>+48 </w:t>
      </w:r>
      <w:r w:rsidR="00C90D1F" w:rsidRPr="00287CB8">
        <w:t>519</w:t>
      </w:r>
      <w:r w:rsidR="00134E67" w:rsidRPr="00287CB8">
        <w:t> </w:t>
      </w:r>
      <w:r w:rsidR="00C90D1F" w:rsidRPr="00287CB8">
        <w:t>542</w:t>
      </w:r>
      <w:r w:rsidR="00134E67" w:rsidRPr="00287CB8">
        <w:t xml:space="preserve"> </w:t>
      </w:r>
      <w:r w:rsidR="00C90D1F" w:rsidRPr="00287CB8">
        <w:t>802 (Piotr Kurpiński)</w:t>
      </w:r>
      <w:r w:rsidRPr="00287CB8">
        <w:t xml:space="preserve">. Harmonogram dyżurów publikowany jest </w:t>
      </w:r>
      <w:r w:rsidR="0030370C" w:rsidRPr="00287CB8">
        <w:t>na stronach</w:t>
      </w:r>
      <w:r w:rsidR="00DF0EAB" w:rsidRPr="00287CB8">
        <w:t xml:space="preserve"> internetow</w:t>
      </w:r>
      <w:r w:rsidR="0030370C" w:rsidRPr="00287CB8">
        <w:t xml:space="preserve">ych </w:t>
      </w:r>
      <w:r w:rsidR="00DF0EAB" w:rsidRPr="00287CB8">
        <w:t xml:space="preserve">oraz </w:t>
      </w:r>
      <w:r w:rsidR="0030370C" w:rsidRPr="00287CB8">
        <w:t>w</w:t>
      </w:r>
      <w:r w:rsidR="00DF0EAB" w:rsidRPr="00287CB8">
        <w:t xml:space="preserve"> mediach społecznościowych.</w:t>
      </w:r>
    </w:p>
    <w:p w14:paraId="5C4E8B01" w14:textId="77777777" w:rsidR="00CC7271" w:rsidRDefault="00C90D1F" w:rsidP="004E79FF">
      <w:pPr>
        <w:numPr>
          <w:ilvl w:val="0"/>
          <w:numId w:val="7"/>
        </w:numPr>
      </w:pPr>
      <w:r>
        <w:t>Operator prowadzi m</w:t>
      </w:r>
      <w:r w:rsidR="00CC7271" w:rsidRPr="00CC7271">
        <w:t xml:space="preserve">onitoring </w:t>
      </w:r>
      <w:r>
        <w:t xml:space="preserve">realizacji projektów, który </w:t>
      </w:r>
      <w:r w:rsidR="00CC7271" w:rsidRPr="00CC7271">
        <w:t xml:space="preserve">obejmuje: stały kontakt z realizatorami, analizę dokumentacji, </w:t>
      </w:r>
      <w:r w:rsidR="00CC7271" w:rsidRPr="004E79FF">
        <w:rPr>
          <w:b/>
          <w:bCs/>
        </w:rPr>
        <w:t>wizyt</w:t>
      </w:r>
      <w:r w:rsidR="004E79FF" w:rsidRPr="004E79FF">
        <w:rPr>
          <w:b/>
          <w:bCs/>
        </w:rPr>
        <w:t>y</w:t>
      </w:r>
      <w:r w:rsidR="00CC7271" w:rsidRPr="004E79FF">
        <w:rPr>
          <w:b/>
          <w:bCs/>
        </w:rPr>
        <w:t xml:space="preserve"> monitorując</w:t>
      </w:r>
      <w:r w:rsidR="004E79FF" w:rsidRPr="004E79FF">
        <w:rPr>
          <w:b/>
          <w:bCs/>
        </w:rPr>
        <w:t>e</w:t>
      </w:r>
      <w:r w:rsidR="00CC7271" w:rsidRPr="00CC7271">
        <w:t xml:space="preserve"> (1 wizyta na projekt), weryfikację kwalifikowalności wydatków i kontrolę dostępności.</w:t>
      </w:r>
      <w:r w:rsidR="004E79FF">
        <w:t xml:space="preserve"> Operator będzie weryfikował zgodność projektów z harmonogramem, budżetem i celami konkursu, a także prawidłowość rekrutacji, promocji i zapewnienia dostępności. Ocena końcowa będzie oparta na sprawozdaniu realizatora, dokumentacji fotograficznej, listach obecności oraz osiągnięciu co najmniej 70% zaplanowanych rezultatów. </w:t>
      </w:r>
    </w:p>
    <w:p w14:paraId="5C4E8B02" w14:textId="77777777" w:rsidR="00B2441C" w:rsidRDefault="00B2441C" w:rsidP="004E79FF">
      <w:pPr>
        <w:numPr>
          <w:ilvl w:val="0"/>
          <w:numId w:val="7"/>
        </w:numPr>
      </w:pPr>
      <w:r>
        <w:t>W przypadku gdy zaplanowane w projekcie rezultaty zostały osiągnięte na poziomie niższym niż 70% Realizator:</w:t>
      </w:r>
    </w:p>
    <w:p w14:paraId="5C4E8B03" w14:textId="77777777" w:rsidR="00B2441C" w:rsidRPr="009E209C" w:rsidRDefault="00B2441C" w:rsidP="00287CB8">
      <w:pPr>
        <w:numPr>
          <w:ilvl w:val="1"/>
          <w:numId w:val="34"/>
        </w:numPr>
      </w:pPr>
      <w:r w:rsidRPr="009E209C">
        <w:t>jest zobowiązany do wyjaśnienia przyczyn nieosiągnięcia rezultatów</w:t>
      </w:r>
      <w:r w:rsidR="00287CB8" w:rsidRPr="009E209C">
        <w:t>;</w:t>
      </w:r>
    </w:p>
    <w:p w14:paraId="5C4E8B04" w14:textId="77777777" w:rsidR="00B2441C" w:rsidRPr="009E209C" w:rsidRDefault="00B2441C" w:rsidP="00287CB8">
      <w:pPr>
        <w:numPr>
          <w:ilvl w:val="1"/>
          <w:numId w:val="34"/>
        </w:numPr>
      </w:pPr>
      <w:r w:rsidRPr="009E209C">
        <w:t xml:space="preserve">może być zobowiązany do zwrotu </w:t>
      </w:r>
      <w:r w:rsidR="00287CB8" w:rsidRPr="009E209C">
        <w:t>dofinansowania</w:t>
      </w:r>
      <w:r w:rsidRPr="009E209C">
        <w:t xml:space="preserve"> proporcjonalnie do stopnia realizacji projektu</w:t>
      </w:r>
      <w:r w:rsidR="00287CB8" w:rsidRPr="009E209C">
        <w:t>.</w:t>
      </w:r>
    </w:p>
    <w:p w14:paraId="5C4E8B05" w14:textId="77777777" w:rsidR="00CC7271" w:rsidRPr="00915123" w:rsidRDefault="00CC7271" w:rsidP="00CC7271">
      <w:pPr>
        <w:numPr>
          <w:ilvl w:val="0"/>
          <w:numId w:val="7"/>
        </w:numPr>
      </w:pPr>
      <w:r w:rsidRPr="00915123">
        <w:t xml:space="preserve">W przypadku nieprawidłowości Operator </w:t>
      </w:r>
      <w:r w:rsidR="00DD2D28" w:rsidRPr="00915123">
        <w:t>może stosować</w:t>
      </w:r>
      <w:r w:rsidRPr="00915123">
        <w:t xml:space="preserve"> środki przewidziane w umowie: wezwanie do korekty, obniżenie rozliczenia, żądanie zwrotu środków, rozwiązanie umowy.</w:t>
      </w:r>
    </w:p>
    <w:p w14:paraId="5C4E8B06" w14:textId="77777777" w:rsidR="004E79FF" w:rsidRPr="00915123" w:rsidRDefault="000E56CD" w:rsidP="00CC7271">
      <w:pPr>
        <w:numPr>
          <w:ilvl w:val="0"/>
          <w:numId w:val="7"/>
        </w:numPr>
      </w:pPr>
      <w:r w:rsidRPr="00915123">
        <w:t xml:space="preserve">Termin realizacji projektów określa umowa. </w:t>
      </w:r>
      <w:r w:rsidR="004E79FF" w:rsidRPr="00915123">
        <w:t xml:space="preserve">W uzasadnionych przypadkach możliwe jest wydłużenie terminu realizacji projektu na pisemny wniosek Realizatora </w:t>
      </w:r>
      <w:r w:rsidRPr="00915123">
        <w:t xml:space="preserve">złożony w trakcie trwania projektu </w:t>
      </w:r>
      <w:r w:rsidR="004E79FF" w:rsidRPr="00915123">
        <w:t xml:space="preserve">i po akceptacji Operatora w formie aneksu, jednak nie dłużej niż do </w:t>
      </w:r>
      <w:r w:rsidR="00717902">
        <w:t>13 </w:t>
      </w:r>
      <w:r w:rsidR="004E79FF" w:rsidRPr="00915123">
        <w:t>grudnia 2026r.</w:t>
      </w:r>
    </w:p>
    <w:p w14:paraId="5C4E8B07" w14:textId="77777777" w:rsidR="00D8096B" w:rsidRPr="00915123" w:rsidRDefault="00D8096B" w:rsidP="00D8096B">
      <w:pPr>
        <w:numPr>
          <w:ilvl w:val="0"/>
          <w:numId w:val="7"/>
        </w:numPr>
      </w:pPr>
      <w:r w:rsidRPr="00915123">
        <w:t>Przeniesienie środków między kosztami w trakcie realizacji projektu wymaga pisemnej zgody Operatora, przesunięcia pomiędzy poszczególnymi pozycjami kosztów w wysokości nieprzekraczającej 20% danego kosztu nie wymagają takiej zgody.</w:t>
      </w:r>
    </w:p>
    <w:p w14:paraId="5C4E8B08" w14:textId="77777777" w:rsidR="00C358F4" w:rsidRDefault="00C358F4">
      <w:pPr>
        <w:rPr>
          <w:b/>
          <w:bCs/>
        </w:rPr>
      </w:pPr>
      <w:r>
        <w:rPr>
          <w:b/>
          <w:bCs/>
        </w:rPr>
        <w:br w:type="page"/>
      </w:r>
    </w:p>
    <w:p w14:paraId="5C4E8B09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lastRenderedPageBreak/>
        <w:t>I</w:t>
      </w:r>
      <w:r w:rsidR="00085722">
        <w:rPr>
          <w:b/>
          <w:bCs/>
        </w:rPr>
        <w:t>X</w:t>
      </w:r>
      <w:r w:rsidRPr="00CC7271">
        <w:rPr>
          <w:b/>
          <w:bCs/>
        </w:rPr>
        <w:t xml:space="preserve"> Rozliczenie i sprawozdawczość</w:t>
      </w:r>
    </w:p>
    <w:p w14:paraId="5C4E8B0A" w14:textId="77777777" w:rsidR="00CC7271" w:rsidRPr="00373789" w:rsidRDefault="00CC7271" w:rsidP="00CC7271">
      <w:pPr>
        <w:numPr>
          <w:ilvl w:val="0"/>
          <w:numId w:val="8"/>
        </w:numPr>
      </w:pPr>
      <w:r w:rsidRPr="00CC7271">
        <w:t xml:space="preserve">Realizator składa sprawozdanie z realizacji projektu w terminie </w:t>
      </w:r>
      <w:r w:rsidR="00C90D1F" w:rsidRPr="00C90D1F">
        <w:rPr>
          <w:b/>
          <w:bCs/>
        </w:rPr>
        <w:t>15</w:t>
      </w:r>
      <w:r w:rsidRPr="00CC7271">
        <w:rPr>
          <w:b/>
          <w:bCs/>
        </w:rPr>
        <w:t xml:space="preserve"> dni</w:t>
      </w:r>
      <w:r w:rsidRPr="00CC7271">
        <w:t xml:space="preserve"> od zakończenia projektu, zgodnie ze wzorem </w:t>
      </w:r>
      <w:r w:rsidR="00373789">
        <w:t>stanowiącym z</w:t>
      </w:r>
      <w:r w:rsidR="00C90D1F">
        <w:t xml:space="preserve">ałącznik nr 3 </w:t>
      </w:r>
      <w:r w:rsidRPr="00CC7271">
        <w:t>do</w:t>
      </w:r>
      <w:r w:rsidR="004E79FF">
        <w:t xml:space="preserve"> Regulaminu</w:t>
      </w:r>
      <w:r w:rsidR="00C264CF">
        <w:t>.</w:t>
      </w:r>
    </w:p>
    <w:p w14:paraId="5C4E8B0B" w14:textId="77777777" w:rsidR="00C264CF" w:rsidRPr="00373789" w:rsidRDefault="00C264CF" w:rsidP="00CC7271">
      <w:pPr>
        <w:numPr>
          <w:ilvl w:val="0"/>
          <w:numId w:val="8"/>
        </w:numPr>
      </w:pPr>
      <w:r w:rsidRPr="00373789">
        <w:t xml:space="preserve">Sprawozdanie wypełnione i podpisane wraz z załącznikami, należy </w:t>
      </w:r>
      <w:r w:rsidR="00D85EC4" w:rsidRPr="00373789">
        <w:t>przesłać</w:t>
      </w:r>
      <w:r w:rsidRPr="00373789">
        <w:t xml:space="preserve"> w formie skanu na adres e-mail: biuro@odzyskacmarzenia.pl</w:t>
      </w:r>
      <w:r w:rsidR="00D85EC4" w:rsidRPr="00373789">
        <w:t>.</w:t>
      </w:r>
    </w:p>
    <w:p w14:paraId="5C4E8B0C" w14:textId="77777777" w:rsidR="00CC7271" w:rsidRPr="00CC7271" w:rsidRDefault="00CC7271" w:rsidP="00CC7271">
      <w:pPr>
        <w:numPr>
          <w:ilvl w:val="0"/>
          <w:numId w:val="8"/>
        </w:numPr>
      </w:pPr>
      <w:r w:rsidRPr="00CC7271">
        <w:t>Do sprawozdania należy dołączyć: listę obecności (jeśli dotyczy), co najmniej 5 zdjęć dokumentujących projekt</w:t>
      </w:r>
      <w:r w:rsidR="00B2441C">
        <w:t xml:space="preserve"> w tym jedno </w:t>
      </w:r>
      <w:r w:rsidR="00B2441C" w:rsidRPr="00B2441C">
        <w:t>z X-bannerem informującym o finansowaniu projektu ze środków gminy-miasto Grudziądz</w:t>
      </w:r>
      <w:r w:rsidRPr="00CC7271">
        <w:t>, skany dokumentów księgowych (faktury/rachunki/paragony z NIP).</w:t>
      </w:r>
    </w:p>
    <w:p w14:paraId="5C4E8B0D" w14:textId="77777777" w:rsidR="00CC7271" w:rsidRPr="00CC7271" w:rsidRDefault="00CC7271" w:rsidP="00CC7271">
      <w:pPr>
        <w:numPr>
          <w:ilvl w:val="0"/>
          <w:numId w:val="8"/>
        </w:numPr>
      </w:pPr>
      <w:r w:rsidRPr="00CC7271">
        <w:t>Niewykorzystane środki należy zwrócić na konto Operatora w terminie 14 dni od zakończenia projektu.</w:t>
      </w:r>
    </w:p>
    <w:p w14:paraId="5C4E8B0E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X Dostępność</w:t>
      </w:r>
    </w:p>
    <w:p w14:paraId="5C4E8B0F" w14:textId="77777777" w:rsidR="00CC7271" w:rsidRPr="00CC7271" w:rsidRDefault="00CC7271" w:rsidP="00CC7271">
      <w:pPr>
        <w:numPr>
          <w:ilvl w:val="0"/>
          <w:numId w:val="9"/>
        </w:numPr>
      </w:pPr>
      <w:r w:rsidRPr="00CC7271">
        <w:t>Operator zapewnia dostępność architektoniczną: dyżury i wydarzenia odbywają się w dostępnych przestrzeniach Spichlerza 57</w:t>
      </w:r>
      <w:r w:rsidR="00465FE3">
        <w:t>.</w:t>
      </w:r>
      <w:r w:rsidRPr="00CC7271">
        <w:t xml:space="preserve"> </w:t>
      </w:r>
    </w:p>
    <w:p w14:paraId="5C4E8B10" w14:textId="77777777" w:rsidR="00CC7271" w:rsidRPr="00CC7271" w:rsidRDefault="00CC7271" w:rsidP="00CC7271">
      <w:pPr>
        <w:numPr>
          <w:ilvl w:val="0"/>
          <w:numId w:val="9"/>
        </w:numPr>
      </w:pPr>
      <w:r w:rsidRPr="00CC7271">
        <w:t>Dostępność cyfrowa: materiały informacyjne publikowane będą w formatach dostępnych (czytelne PDF, tekst alternatywny), a strona operatora będzie zgodna z podstawowymi wymogami dostępności.</w:t>
      </w:r>
    </w:p>
    <w:p w14:paraId="5C4E8B11" w14:textId="77777777" w:rsidR="00CC7271" w:rsidRPr="00CC7271" w:rsidRDefault="00CC7271" w:rsidP="00CC7271">
      <w:pPr>
        <w:numPr>
          <w:ilvl w:val="0"/>
          <w:numId w:val="9"/>
        </w:numPr>
      </w:pPr>
      <w:r w:rsidRPr="00CC7271">
        <w:t>Dostępność informacyjno</w:t>
      </w:r>
      <w:r w:rsidRPr="00CC7271">
        <w:noBreakHyphen/>
        <w:t>komunikacyjna: informacje będą przekazywane prostym językiem; zapewniona możliwość kontaktu telefonicznego i mailowego; na życzenie możliwe wsparcie w wypełnianiu formularzy.</w:t>
      </w:r>
    </w:p>
    <w:p w14:paraId="5C4E8B12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X</w:t>
      </w:r>
      <w:r w:rsidR="005F4344">
        <w:rPr>
          <w:b/>
          <w:bCs/>
        </w:rPr>
        <w:t>I</w:t>
      </w:r>
      <w:r w:rsidRPr="00CC7271">
        <w:rPr>
          <w:b/>
          <w:bCs/>
        </w:rPr>
        <w:t xml:space="preserve"> Postanowienia dotyczące ochrony małoletnich i danych</w:t>
      </w:r>
      <w:r w:rsidR="0054095D">
        <w:rPr>
          <w:b/>
          <w:bCs/>
        </w:rPr>
        <w:t xml:space="preserve"> osobowych</w:t>
      </w:r>
    </w:p>
    <w:p w14:paraId="5C4E8B13" w14:textId="77777777" w:rsidR="00CC7271" w:rsidRPr="00373789" w:rsidRDefault="000302F5" w:rsidP="0054095D">
      <w:pPr>
        <w:numPr>
          <w:ilvl w:val="0"/>
          <w:numId w:val="10"/>
        </w:numPr>
      </w:pPr>
      <w:r w:rsidRPr="00373789">
        <w:t>W przypadku projektów realizowanych z udziałem osób małoletnich r</w:t>
      </w:r>
      <w:r w:rsidR="00CC7271" w:rsidRPr="00373789">
        <w:t xml:space="preserve">ealizatorzy projektów zobowiązani są do weryfikacji osób zaangażowanych </w:t>
      </w:r>
      <w:r w:rsidR="0054095D" w:rsidRPr="00373789">
        <w:t xml:space="preserve">w realizację projektu </w:t>
      </w:r>
      <w:r w:rsidR="00CC7271" w:rsidRPr="00373789">
        <w:t xml:space="preserve">zgodnie z art. 21 oraz stosowania standardów ochrony małoletnich </w:t>
      </w:r>
      <w:r w:rsidR="00085722" w:rsidRPr="00373789">
        <w:t xml:space="preserve">zgodnie z </w:t>
      </w:r>
      <w:r w:rsidR="00CC7271" w:rsidRPr="00373789">
        <w:t>art. 22b</w:t>
      </w:r>
      <w:r w:rsidR="0054095D" w:rsidRPr="00373789">
        <w:t xml:space="preserve"> Ustawy z dnia 13 maja 2016 r. o przeciwdziałaniu zagrożeniom przestępczością na tle seksualnym i ochronie małoletnich.</w:t>
      </w:r>
    </w:p>
    <w:p w14:paraId="5C4E8B14" w14:textId="77777777" w:rsidR="00CC7271" w:rsidRPr="00CC7271" w:rsidRDefault="00CC7271" w:rsidP="00CC7271">
      <w:pPr>
        <w:numPr>
          <w:ilvl w:val="0"/>
          <w:numId w:val="10"/>
        </w:numPr>
      </w:pPr>
      <w:r w:rsidRPr="00CC7271">
        <w:t>Realizator wyraża zgodę na przetwarzanie danych osobowych zgodnie z RODO w zakresie niezbędnym do realizacji i rozliczenia projektu.</w:t>
      </w:r>
    </w:p>
    <w:p w14:paraId="5C4E8B15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XI</w:t>
      </w:r>
      <w:r w:rsidR="005F4344">
        <w:rPr>
          <w:b/>
          <w:bCs/>
        </w:rPr>
        <w:t>I</w:t>
      </w:r>
      <w:r w:rsidRPr="00CC7271">
        <w:rPr>
          <w:b/>
          <w:bCs/>
        </w:rPr>
        <w:t xml:space="preserve"> </w:t>
      </w:r>
      <w:r w:rsidR="0054095D">
        <w:rPr>
          <w:b/>
          <w:bCs/>
        </w:rPr>
        <w:t>Odwołania</w:t>
      </w:r>
      <w:r w:rsidR="00B71CC6">
        <w:rPr>
          <w:b/>
          <w:bCs/>
        </w:rPr>
        <w:t xml:space="preserve"> i zmiany R</w:t>
      </w:r>
      <w:r w:rsidRPr="00CC7271">
        <w:rPr>
          <w:b/>
          <w:bCs/>
        </w:rPr>
        <w:t>egulaminu</w:t>
      </w:r>
    </w:p>
    <w:p w14:paraId="5C4E8B16" w14:textId="77777777" w:rsidR="00CC7271" w:rsidRPr="00CC7271" w:rsidRDefault="0054095D" w:rsidP="00CC7271">
      <w:pPr>
        <w:numPr>
          <w:ilvl w:val="0"/>
          <w:numId w:val="11"/>
        </w:numPr>
      </w:pPr>
      <w:r>
        <w:t>Odwołania</w:t>
      </w:r>
      <w:r w:rsidR="00CC7271" w:rsidRPr="00CC7271">
        <w:t xml:space="preserve"> dotyczące procedury naboru i wyboru projektów rozpatruje Operator w terminie </w:t>
      </w:r>
      <w:r>
        <w:t>7</w:t>
      </w:r>
      <w:r w:rsidR="00CC7271" w:rsidRPr="00CC7271">
        <w:t xml:space="preserve"> dni od daty zgłoszenia</w:t>
      </w:r>
      <w:r>
        <w:t xml:space="preserve"> w formie elektronicznej.</w:t>
      </w:r>
    </w:p>
    <w:p w14:paraId="5C4E8B17" w14:textId="77777777" w:rsidR="00CC7271" w:rsidRPr="00CC7271" w:rsidRDefault="00CC7271" w:rsidP="00CC7271">
      <w:pPr>
        <w:numPr>
          <w:ilvl w:val="0"/>
          <w:numId w:val="11"/>
        </w:numPr>
      </w:pPr>
      <w:r w:rsidRPr="00CC7271">
        <w:t>Operator zastrzega sobie</w:t>
      </w:r>
      <w:r w:rsidR="00B71CC6">
        <w:t xml:space="preserve"> prawo do wprowadzenia zmian w R</w:t>
      </w:r>
      <w:r w:rsidRPr="00CC7271">
        <w:t>egulaminie po uzgodnieniu z Gminą</w:t>
      </w:r>
      <w:r w:rsidRPr="00CC7271">
        <w:noBreakHyphen/>
        <w:t>miastem Grudziądz; o zmianach informuje niezwłocznie na stronach internetowych</w:t>
      </w:r>
      <w:r w:rsidR="00D10FF3">
        <w:t>.</w:t>
      </w:r>
      <w:r w:rsidR="0054095D">
        <w:t xml:space="preserve"> </w:t>
      </w:r>
    </w:p>
    <w:p w14:paraId="5C4E8B18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XII</w:t>
      </w:r>
      <w:r w:rsidR="005F4344">
        <w:rPr>
          <w:b/>
          <w:bCs/>
        </w:rPr>
        <w:t>I</w:t>
      </w:r>
      <w:r w:rsidRPr="00CC7271">
        <w:rPr>
          <w:b/>
          <w:bCs/>
        </w:rPr>
        <w:t xml:space="preserve"> Postanowienia końcowe</w:t>
      </w:r>
    </w:p>
    <w:p w14:paraId="5C4E8B19" w14:textId="77777777" w:rsidR="00CC7271" w:rsidRPr="00CC7271" w:rsidRDefault="00CC7271" w:rsidP="00CC7271">
      <w:pPr>
        <w:numPr>
          <w:ilvl w:val="0"/>
          <w:numId w:val="12"/>
        </w:numPr>
      </w:pPr>
      <w:r w:rsidRPr="00CC7271">
        <w:t xml:space="preserve">Złożenie oferty realizacji projektu </w:t>
      </w:r>
      <w:r w:rsidR="00B71CC6">
        <w:t>oznacza akceptację niniejszego R</w:t>
      </w:r>
      <w:r w:rsidRPr="00CC7271">
        <w:t>egulaminu.</w:t>
      </w:r>
    </w:p>
    <w:p w14:paraId="5C4E8B1A" w14:textId="77777777" w:rsidR="00CC7271" w:rsidRPr="00CC7271" w:rsidRDefault="00CC7271" w:rsidP="0054095D">
      <w:pPr>
        <w:numPr>
          <w:ilvl w:val="0"/>
          <w:numId w:val="12"/>
        </w:numPr>
      </w:pPr>
      <w:r w:rsidRPr="00CC7271">
        <w:t>W sprawach nieuregulowanych zastosowanie mają postanowienia ogłoszenia o konkursie</w:t>
      </w:r>
      <w:r w:rsidR="0054095D" w:rsidRPr="0054095D">
        <w:t xml:space="preserve"> </w:t>
      </w:r>
      <w:r w:rsidR="0054095D">
        <w:t xml:space="preserve">na realizację zadania publicznego z zakresu rewitalizacji na obsługę funduszu </w:t>
      </w:r>
      <w:proofErr w:type="spellStart"/>
      <w:r w:rsidR="0054095D">
        <w:t>mikrograntów</w:t>
      </w:r>
      <w:proofErr w:type="spellEnd"/>
      <w:r w:rsidRPr="00CC7271">
        <w:t xml:space="preserve"> oraz obowiązujące przepisy prawa.</w:t>
      </w:r>
    </w:p>
    <w:p w14:paraId="5C4E8B1B" w14:textId="77777777" w:rsidR="00CC7271" w:rsidRPr="00CC7271" w:rsidRDefault="00CC7271" w:rsidP="00CC7271">
      <w:pPr>
        <w:numPr>
          <w:ilvl w:val="0"/>
          <w:numId w:val="12"/>
        </w:numPr>
      </w:pPr>
      <w:r w:rsidRPr="00CC7271">
        <w:lastRenderedPageBreak/>
        <w:t xml:space="preserve">Kontakt i pytania dotyczące Funduszu: </w:t>
      </w:r>
      <w:r w:rsidR="00E70A56">
        <w:t>biuro</w:t>
      </w:r>
      <w:r w:rsidRPr="00CC7271">
        <w:t>@odzyskacmarzenia.pl; podczas dyżurów w Spichlerzu 57 zgodnie z harmonogramem.</w:t>
      </w:r>
      <w:r w:rsidR="00134E67">
        <w:t xml:space="preserve"> </w:t>
      </w:r>
      <w:r w:rsidR="00134E67" w:rsidRPr="00134E67">
        <w:t>Osob</w:t>
      </w:r>
      <w:r w:rsidR="00134E67">
        <w:t>a</w:t>
      </w:r>
      <w:r w:rsidR="00134E67" w:rsidRPr="00134E67">
        <w:t xml:space="preserve"> do kontaktu</w:t>
      </w:r>
      <w:r w:rsidR="00134E67">
        <w:t>:</w:t>
      </w:r>
      <w:r w:rsidR="00134E67" w:rsidRPr="00134E67">
        <w:t xml:space="preserve"> </w:t>
      </w:r>
      <w:r w:rsidR="00134E67">
        <w:t>Piotr Kurpiński, tel. +48 519 542</w:t>
      </w:r>
      <w:r w:rsidR="000A3E12">
        <w:t> </w:t>
      </w:r>
      <w:r w:rsidR="00134E67">
        <w:t>802</w:t>
      </w:r>
      <w:r w:rsidR="000A3E12">
        <w:t>.</w:t>
      </w:r>
    </w:p>
    <w:p w14:paraId="5C4E8B1C" w14:textId="77777777" w:rsidR="00CC7271" w:rsidRPr="00CC7271" w:rsidRDefault="00CC7271" w:rsidP="00CC7271">
      <w:pPr>
        <w:rPr>
          <w:b/>
          <w:bCs/>
        </w:rPr>
      </w:pPr>
      <w:r w:rsidRPr="00CC7271">
        <w:rPr>
          <w:b/>
          <w:bCs/>
        </w:rPr>
        <w:t>Załączniki</w:t>
      </w:r>
    </w:p>
    <w:p w14:paraId="5C4E8B1D" w14:textId="77777777" w:rsidR="00CC7271" w:rsidRPr="00CC7271" w:rsidRDefault="00CC7271" w:rsidP="005E5C08">
      <w:pPr>
        <w:pStyle w:val="Akapitzlist"/>
        <w:numPr>
          <w:ilvl w:val="0"/>
          <w:numId w:val="13"/>
        </w:numPr>
      </w:pPr>
      <w:r w:rsidRPr="00CC7271">
        <w:t>Wzór oferty realizacji projektu.</w:t>
      </w:r>
    </w:p>
    <w:p w14:paraId="5C4E8B1E" w14:textId="77777777" w:rsidR="00CC7271" w:rsidRPr="00CC7271" w:rsidRDefault="00CC7271" w:rsidP="00CC7271">
      <w:pPr>
        <w:numPr>
          <w:ilvl w:val="0"/>
          <w:numId w:val="13"/>
        </w:numPr>
      </w:pPr>
      <w:r w:rsidRPr="00CC7271">
        <w:t>Wzór umowy o realizację projektu.</w:t>
      </w:r>
    </w:p>
    <w:p w14:paraId="5C4E8B1F" w14:textId="77777777" w:rsidR="0073366F" w:rsidRDefault="00CC7271" w:rsidP="00CC6FA7">
      <w:pPr>
        <w:numPr>
          <w:ilvl w:val="0"/>
          <w:numId w:val="13"/>
        </w:numPr>
      </w:pPr>
      <w:r w:rsidRPr="00CC7271">
        <w:t>Wzór sprawozdania z realizacji projektu.</w:t>
      </w:r>
    </w:p>
    <w:sectPr w:rsidR="0073366F" w:rsidSect="00E26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133A"/>
    <w:multiLevelType w:val="hybridMultilevel"/>
    <w:tmpl w:val="7CA2F164"/>
    <w:lvl w:ilvl="0" w:tplc="041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1CE5BE3"/>
    <w:multiLevelType w:val="hybridMultilevel"/>
    <w:tmpl w:val="9AAC4138"/>
    <w:lvl w:ilvl="0" w:tplc="78861F8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5750C"/>
    <w:multiLevelType w:val="multilevel"/>
    <w:tmpl w:val="3E247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314557"/>
    <w:multiLevelType w:val="multilevel"/>
    <w:tmpl w:val="ED36C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820564D"/>
    <w:multiLevelType w:val="hybridMultilevel"/>
    <w:tmpl w:val="2F34425C"/>
    <w:lvl w:ilvl="0" w:tplc="04150019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2A5F60"/>
    <w:multiLevelType w:val="hybridMultilevel"/>
    <w:tmpl w:val="D91A5FD6"/>
    <w:lvl w:ilvl="0" w:tplc="EBE40B0A">
      <w:start w:val="1"/>
      <w:numFmt w:val="lowerLetter"/>
      <w:lvlText w:val="%1.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 w15:restartNumberingAfterBreak="0">
    <w:nsid w:val="0A0346DB"/>
    <w:multiLevelType w:val="multilevel"/>
    <w:tmpl w:val="10503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E355FC"/>
    <w:multiLevelType w:val="hybridMultilevel"/>
    <w:tmpl w:val="D800064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0D1C1B63"/>
    <w:multiLevelType w:val="hybridMultilevel"/>
    <w:tmpl w:val="96FE39A6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0F35091E"/>
    <w:multiLevelType w:val="multilevel"/>
    <w:tmpl w:val="0FCE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5B08B0"/>
    <w:multiLevelType w:val="multilevel"/>
    <w:tmpl w:val="D81A1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03364F"/>
    <w:multiLevelType w:val="hybridMultilevel"/>
    <w:tmpl w:val="1ACC44B2"/>
    <w:lvl w:ilvl="0" w:tplc="78861F8C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C422E1A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712B6D8">
      <w:start w:val="1"/>
      <w:numFmt w:val="lowerLetter"/>
      <w:lvlText w:val="%3)"/>
      <w:lvlJc w:val="left"/>
      <w:pPr>
        <w:ind w:left="2340" w:hanging="360"/>
      </w:pPr>
      <w:rPr>
        <w:rFonts w:eastAsia="Times New Roman" w:hint="default"/>
        <w:color w:val="0070C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94520"/>
    <w:multiLevelType w:val="hybridMultilevel"/>
    <w:tmpl w:val="33DE196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D5C74"/>
    <w:multiLevelType w:val="hybridMultilevel"/>
    <w:tmpl w:val="31D4DE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14118"/>
    <w:multiLevelType w:val="hybridMultilevel"/>
    <w:tmpl w:val="FD9CF00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34270690"/>
    <w:multiLevelType w:val="multilevel"/>
    <w:tmpl w:val="074AF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78570A"/>
    <w:multiLevelType w:val="multilevel"/>
    <w:tmpl w:val="A448C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346ED4"/>
    <w:multiLevelType w:val="multilevel"/>
    <w:tmpl w:val="0F62A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04E31F1"/>
    <w:multiLevelType w:val="multilevel"/>
    <w:tmpl w:val="658C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838F1"/>
    <w:multiLevelType w:val="multilevel"/>
    <w:tmpl w:val="7A64E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D04650"/>
    <w:multiLevelType w:val="multilevel"/>
    <w:tmpl w:val="5B867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F33177"/>
    <w:multiLevelType w:val="multilevel"/>
    <w:tmpl w:val="A37C4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2A14BC"/>
    <w:multiLevelType w:val="multilevel"/>
    <w:tmpl w:val="32CE8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805F33"/>
    <w:multiLevelType w:val="multilevel"/>
    <w:tmpl w:val="F4D2A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A868FD"/>
    <w:multiLevelType w:val="multilevel"/>
    <w:tmpl w:val="AD3C5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33462E"/>
    <w:multiLevelType w:val="hybridMultilevel"/>
    <w:tmpl w:val="C1624B18"/>
    <w:lvl w:ilvl="0" w:tplc="C7E40AA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60BC61AB"/>
    <w:multiLevelType w:val="hybridMultilevel"/>
    <w:tmpl w:val="3F2CF2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B0041"/>
    <w:multiLevelType w:val="hybridMultilevel"/>
    <w:tmpl w:val="E5266F70"/>
    <w:lvl w:ilvl="0" w:tplc="94389E6A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C5672"/>
    <w:multiLevelType w:val="multilevel"/>
    <w:tmpl w:val="4FC83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F29E9"/>
    <w:multiLevelType w:val="hybridMultilevel"/>
    <w:tmpl w:val="2D98AE22"/>
    <w:lvl w:ilvl="0" w:tplc="EFDEDE4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24FC32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D9F053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148A4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0E2890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0D586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8BC23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DE81E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12AC71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0" w15:restartNumberingAfterBreak="0">
    <w:nsid w:val="71DA019B"/>
    <w:multiLevelType w:val="hybridMultilevel"/>
    <w:tmpl w:val="95AA02B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913B6E"/>
    <w:multiLevelType w:val="hybridMultilevel"/>
    <w:tmpl w:val="5D667B4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 w15:restartNumberingAfterBreak="0">
    <w:nsid w:val="7BBE0E3A"/>
    <w:multiLevelType w:val="hybridMultilevel"/>
    <w:tmpl w:val="AD08A546"/>
    <w:lvl w:ilvl="0" w:tplc="4596047E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02843232">
    <w:abstractNumId w:val="19"/>
  </w:num>
  <w:num w:numId="2" w16cid:durableId="157890267">
    <w:abstractNumId w:val="23"/>
  </w:num>
  <w:num w:numId="3" w16cid:durableId="2053455779">
    <w:abstractNumId w:val="6"/>
  </w:num>
  <w:num w:numId="4" w16cid:durableId="5834181">
    <w:abstractNumId w:val="21"/>
  </w:num>
  <w:num w:numId="5" w16cid:durableId="414664844">
    <w:abstractNumId w:val="2"/>
  </w:num>
  <w:num w:numId="6" w16cid:durableId="1725522486">
    <w:abstractNumId w:val="3"/>
  </w:num>
  <w:num w:numId="7" w16cid:durableId="503475487">
    <w:abstractNumId w:val="17"/>
  </w:num>
  <w:num w:numId="8" w16cid:durableId="415325624">
    <w:abstractNumId w:val="20"/>
  </w:num>
  <w:num w:numId="9" w16cid:durableId="658776379">
    <w:abstractNumId w:val="15"/>
  </w:num>
  <w:num w:numId="10" w16cid:durableId="1688679137">
    <w:abstractNumId w:val="18"/>
  </w:num>
  <w:num w:numId="11" w16cid:durableId="582687477">
    <w:abstractNumId w:val="10"/>
  </w:num>
  <w:num w:numId="12" w16cid:durableId="126431335">
    <w:abstractNumId w:val="28"/>
  </w:num>
  <w:num w:numId="13" w16cid:durableId="1000698498">
    <w:abstractNumId w:val="24"/>
  </w:num>
  <w:num w:numId="14" w16cid:durableId="304816118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  <w:rPr>
          <w:rFonts w:hint="default"/>
        </w:rPr>
      </w:lvl>
    </w:lvlOverride>
  </w:num>
  <w:num w:numId="15" w16cid:durableId="1174612728">
    <w:abstractNumId w:val="16"/>
  </w:num>
  <w:num w:numId="16" w16cid:durableId="1837185615">
    <w:abstractNumId w:val="31"/>
  </w:num>
  <w:num w:numId="17" w16cid:durableId="177626367">
    <w:abstractNumId w:val="12"/>
  </w:num>
  <w:num w:numId="18" w16cid:durableId="1721856888">
    <w:abstractNumId w:val="9"/>
  </w:num>
  <w:num w:numId="19" w16cid:durableId="1598102335">
    <w:abstractNumId w:val="11"/>
  </w:num>
  <w:num w:numId="20" w16cid:durableId="2096583052">
    <w:abstractNumId w:val="1"/>
  </w:num>
  <w:num w:numId="21" w16cid:durableId="992955202">
    <w:abstractNumId w:val="25"/>
  </w:num>
  <w:num w:numId="22" w16cid:durableId="29378852">
    <w:abstractNumId w:val="0"/>
  </w:num>
  <w:num w:numId="23" w16cid:durableId="347559688">
    <w:abstractNumId w:val="7"/>
  </w:num>
  <w:num w:numId="24" w16cid:durableId="1588153685">
    <w:abstractNumId w:val="14"/>
  </w:num>
  <w:num w:numId="25" w16cid:durableId="327364942">
    <w:abstractNumId w:val="8"/>
  </w:num>
  <w:num w:numId="26" w16cid:durableId="446118269">
    <w:abstractNumId w:val="30"/>
  </w:num>
  <w:num w:numId="27" w16cid:durableId="1914587952">
    <w:abstractNumId w:val="32"/>
  </w:num>
  <w:num w:numId="28" w16cid:durableId="551379813">
    <w:abstractNumId w:val="5"/>
  </w:num>
  <w:num w:numId="29" w16cid:durableId="317195911">
    <w:abstractNumId w:val="13"/>
  </w:num>
  <w:num w:numId="30" w16cid:durableId="2046127773">
    <w:abstractNumId w:val="4"/>
  </w:num>
  <w:num w:numId="31" w16cid:durableId="1445925414">
    <w:abstractNumId w:val="27"/>
  </w:num>
  <w:num w:numId="32" w16cid:durableId="1499494857">
    <w:abstractNumId w:val="26"/>
  </w:num>
  <w:num w:numId="33" w16cid:durableId="546183975">
    <w:abstractNumId w:val="29"/>
  </w:num>
  <w:num w:numId="34" w16cid:durableId="5254808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271"/>
    <w:rsid w:val="00003817"/>
    <w:rsid w:val="000264E3"/>
    <w:rsid w:val="000302F5"/>
    <w:rsid w:val="00037ABF"/>
    <w:rsid w:val="00054962"/>
    <w:rsid w:val="000616E8"/>
    <w:rsid w:val="00072AD5"/>
    <w:rsid w:val="00085722"/>
    <w:rsid w:val="000A3E12"/>
    <w:rsid w:val="000D5BBC"/>
    <w:rsid w:val="000E56CD"/>
    <w:rsid w:val="00102AA1"/>
    <w:rsid w:val="001200EF"/>
    <w:rsid w:val="00125AE7"/>
    <w:rsid w:val="0013274B"/>
    <w:rsid w:val="00134E67"/>
    <w:rsid w:val="00136E5E"/>
    <w:rsid w:val="001466B6"/>
    <w:rsid w:val="00172A0F"/>
    <w:rsid w:val="001D461A"/>
    <w:rsid w:val="001E54AB"/>
    <w:rsid w:val="002152D2"/>
    <w:rsid w:val="00277D54"/>
    <w:rsid w:val="00287CB8"/>
    <w:rsid w:val="002A086C"/>
    <w:rsid w:val="002B1599"/>
    <w:rsid w:val="002D7DBA"/>
    <w:rsid w:val="002F1A1A"/>
    <w:rsid w:val="0030112C"/>
    <w:rsid w:val="0030370C"/>
    <w:rsid w:val="00310326"/>
    <w:rsid w:val="00312E3C"/>
    <w:rsid w:val="0036349B"/>
    <w:rsid w:val="00367BCD"/>
    <w:rsid w:val="00373789"/>
    <w:rsid w:val="003A3A69"/>
    <w:rsid w:val="003B01E8"/>
    <w:rsid w:val="003C1D17"/>
    <w:rsid w:val="003C34F1"/>
    <w:rsid w:val="003D3827"/>
    <w:rsid w:val="003E3E89"/>
    <w:rsid w:val="004234C3"/>
    <w:rsid w:val="0044744A"/>
    <w:rsid w:val="00465FE3"/>
    <w:rsid w:val="00476232"/>
    <w:rsid w:val="004A00C0"/>
    <w:rsid w:val="004B2C71"/>
    <w:rsid w:val="004E79FF"/>
    <w:rsid w:val="004F1548"/>
    <w:rsid w:val="004F674F"/>
    <w:rsid w:val="0050778B"/>
    <w:rsid w:val="00521F0F"/>
    <w:rsid w:val="00532610"/>
    <w:rsid w:val="0054095D"/>
    <w:rsid w:val="00547E00"/>
    <w:rsid w:val="005946B7"/>
    <w:rsid w:val="00595122"/>
    <w:rsid w:val="005C1290"/>
    <w:rsid w:val="005C1CCA"/>
    <w:rsid w:val="005E5C08"/>
    <w:rsid w:val="005F4344"/>
    <w:rsid w:val="00605E5B"/>
    <w:rsid w:val="0061466F"/>
    <w:rsid w:val="0062441D"/>
    <w:rsid w:val="00625202"/>
    <w:rsid w:val="006266F8"/>
    <w:rsid w:val="00627051"/>
    <w:rsid w:val="0062780D"/>
    <w:rsid w:val="00630792"/>
    <w:rsid w:val="0063613E"/>
    <w:rsid w:val="00674A59"/>
    <w:rsid w:val="00676D40"/>
    <w:rsid w:val="006C1A49"/>
    <w:rsid w:val="006F0870"/>
    <w:rsid w:val="006F21AC"/>
    <w:rsid w:val="00716AE4"/>
    <w:rsid w:val="00717902"/>
    <w:rsid w:val="00721642"/>
    <w:rsid w:val="00731C4B"/>
    <w:rsid w:val="0073366F"/>
    <w:rsid w:val="00766419"/>
    <w:rsid w:val="007A18CA"/>
    <w:rsid w:val="007B55D4"/>
    <w:rsid w:val="007E3A90"/>
    <w:rsid w:val="007E5218"/>
    <w:rsid w:val="007E733F"/>
    <w:rsid w:val="007F6045"/>
    <w:rsid w:val="00806253"/>
    <w:rsid w:val="00841672"/>
    <w:rsid w:val="00844F88"/>
    <w:rsid w:val="00857B6B"/>
    <w:rsid w:val="0086025F"/>
    <w:rsid w:val="00915123"/>
    <w:rsid w:val="00926098"/>
    <w:rsid w:val="00945824"/>
    <w:rsid w:val="00981A6B"/>
    <w:rsid w:val="00986E4E"/>
    <w:rsid w:val="009A2ED4"/>
    <w:rsid w:val="009A4C79"/>
    <w:rsid w:val="009A7DAE"/>
    <w:rsid w:val="009B5AF2"/>
    <w:rsid w:val="009E209C"/>
    <w:rsid w:val="00A51DD3"/>
    <w:rsid w:val="00A87BB9"/>
    <w:rsid w:val="00AB597E"/>
    <w:rsid w:val="00AD2508"/>
    <w:rsid w:val="00B2441C"/>
    <w:rsid w:val="00B402BB"/>
    <w:rsid w:val="00B703E3"/>
    <w:rsid w:val="00B71CC6"/>
    <w:rsid w:val="00BE1906"/>
    <w:rsid w:val="00C258FD"/>
    <w:rsid w:val="00C264CF"/>
    <w:rsid w:val="00C358F4"/>
    <w:rsid w:val="00C47B9B"/>
    <w:rsid w:val="00C779EB"/>
    <w:rsid w:val="00C90D1F"/>
    <w:rsid w:val="00CA3EAC"/>
    <w:rsid w:val="00CC6FA7"/>
    <w:rsid w:val="00CC7271"/>
    <w:rsid w:val="00CC73B2"/>
    <w:rsid w:val="00D002AA"/>
    <w:rsid w:val="00D10FF3"/>
    <w:rsid w:val="00D32E9D"/>
    <w:rsid w:val="00D8096B"/>
    <w:rsid w:val="00D85EC4"/>
    <w:rsid w:val="00DC0AFE"/>
    <w:rsid w:val="00DC54D4"/>
    <w:rsid w:val="00DD2D28"/>
    <w:rsid w:val="00DF0EAB"/>
    <w:rsid w:val="00DF3628"/>
    <w:rsid w:val="00E00E5F"/>
    <w:rsid w:val="00E132FD"/>
    <w:rsid w:val="00E25EE8"/>
    <w:rsid w:val="00E266B5"/>
    <w:rsid w:val="00E40D21"/>
    <w:rsid w:val="00E60028"/>
    <w:rsid w:val="00E70A56"/>
    <w:rsid w:val="00EC36C5"/>
    <w:rsid w:val="00F03915"/>
    <w:rsid w:val="00F34844"/>
    <w:rsid w:val="00F57132"/>
    <w:rsid w:val="00F6073C"/>
    <w:rsid w:val="00FB5480"/>
    <w:rsid w:val="00FD287B"/>
    <w:rsid w:val="00FF4FBC"/>
    <w:rsid w:val="00FF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8AB6"/>
  <w15:docId w15:val="{5777BEBE-2298-47E4-9AAF-44AE3A53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6B5"/>
  </w:style>
  <w:style w:type="paragraph" w:styleId="Nagwek1">
    <w:name w:val="heading 1"/>
    <w:basedOn w:val="Normalny"/>
    <w:next w:val="Normalny"/>
    <w:link w:val="Nagwek1Znak"/>
    <w:uiPriority w:val="9"/>
    <w:qFormat/>
    <w:rsid w:val="00CC7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7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72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7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72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7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7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7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7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7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7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72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72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72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7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7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7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7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7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7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7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7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7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7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7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72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7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72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727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E54A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E54A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52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52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52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2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2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2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E600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</w:rPr>
  </w:style>
  <w:style w:type="paragraph" w:styleId="Poprawka">
    <w:name w:val="Revision"/>
    <w:hidden/>
    <w:uiPriority w:val="99"/>
    <w:semiHidden/>
    <w:rsid w:val="00FF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odzyskacmarze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odzyskacmarzen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ichlerz57.pl" TargetMode="External"/><Relationship Id="rId5" Type="http://schemas.openxmlformats.org/officeDocument/2006/relationships/hyperlink" Target="http://www.odzyskacmarzeni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1540</Words>
  <Characters>10491</Characters>
  <Application>Microsoft Office Word</Application>
  <DocSecurity>0</DocSecurity>
  <Lines>201</Lines>
  <Paragraphs>119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Kurpiński</dc:creator>
  <cp:keywords/>
  <dc:description/>
  <cp:lastModifiedBy>Michał Pytko</cp:lastModifiedBy>
  <cp:revision>5</cp:revision>
  <cp:lastPrinted>2026-04-22T07:27:00Z</cp:lastPrinted>
  <dcterms:created xsi:type="dcterms:W3CDTF">2026-04-20T14:28:00Z</dcterms:created>
  <dcterms:modified xsi:type="dcterms:W3CDTF">2026-04-22T07:27:00Z</dcterms:modified>
</cp:coreProperties>
</file>